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9071" w:type="dxa"/>
        <w:tblLayout w:type="fixed"/>
        <w:tblCellMar>
          <w:left w:w="0" w:type="dxa"/>
          <w:right w:w="0" w:type="dxa"/>
        </w:tblCellMar>
        <w:tblLook w:val="0000" w:firstRow="0" w:lastRow="0" w:firstColumn="0" w:lastColumn="0" w:noHBand="0" w:noVBand="0"/>
      </w:tblPr>
      <w:tblGrid>
        <w:gridCol w:w="5670"/>
        <w:gridCol w:w="3401"/>
      </w:tblGrid>
      <w:tr w:rsidR="00D40650" w:rsidRPr="00B30B00" w:rsidTr="00FC1C8D">
        <w:trPr>
          <w:trHeight w:val="2353"/>
        </w:trPr>
        <w:tc>
          <w:tcPr>
            <w:tcW w:w="5670" w:type="dxa"/>
            <w:shd w:val="clear" w:color="auto" w:fill="auto"/>
          </w:tcPr>
          <w:p w:rsidR="00D40650" w:rsidRPr="0003120B" w:rsidRDefault="0003120B" w:rsidP="0003120B">
            <w:pPr>
              <w:pStyle w:val="TableContents"/>
              <w:spacing w:before="480"/>
              <w:rPr>
                <w:rFonts w:asciiTheme="minorHAnsi" w:hAnsiTheme="minorHAnsi" w:cstheme="minorHAnsi"/>
                <w:b/>
                <w:sz w:val="32"/>
                <w:szCs w:val="32"/>
              </w:rPr>
            </w:pPr>
            <w:r w:rsidRPr="0003120B">
              <w:rPr>
                <w:rFonts w:asciiTheme="minorHAnsi" w:hAnsiTheme="minorHAnsi" w:cstheme="minorHAnsi"/>
                <w:b/>
                <w:noProof/>
                <w:sz w:val="32"/>
                <w:szCs w:val="32"/>
                <w:lang w:eastAsia="et-EE" w:bidi="ar-SA"/>
              </w:rPr>
              <w:drawing>
                <wp:anchor distT="0" distB="0" distL="114300" distR="114300" simplePos="0" relativeHeight="251658240" behindDoc="0" locked="0" layoutInCell="1" allowOverlap="1" wp14:anchorId="33EE83CA" wp14:editId="6042A104">
                  <wp:simplePos x="0" y="0"/>
                  <wp:positionH relativeFrom="column">
                    <wp:posOffset>-972185</wp:posOffset>
                  </wp:positionH>
                  <wp:positionV relativeFrom="page">
                    <wp:posOffset>-144145</wp:posOffset>
                  </wp:positionV>
                  <wp:extent cx="968400" cy="968400"/>
                  <wp:effectExtent l="0" t="0" r="3175" b="3175"/>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llavapp_korralduse_plangi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8400" cy="968400"/>
                          </a:xfrm>
                          <a:prstGeom prst="rect">
                            <a:avLst/>
                          </a:prstGeom>
                        </pic:spPr>
                      </pic:pic>
                    </a:graphicData>
                  </a:graphic>
                  <wp14:sizeRelH relativeFrom="page">
                    <wp14:pctWidth>0</wp14:pctWidth>
                  </wp14:sizeRelH>
                  <wp14:sizeRelV relativeFrom="page">
                    <wp14:pctHeight>0</wp14:pctHeight>
                  </wp14:sizeRelV>
                </wp:anchor>
              </w:drawing>
            </w:r>
            <w:r w:rsidRPr="0003120B">
              <w:rPr>
                <w:rFonts w:asciiTheme="minorHAnsi" w:hAnsiTheme="minorHAnsi" w:cstheme="minorHAnsi"/>
                <w:b/>
                <w:sz w:val="32"/>
                <w:szCs w:val="32"/>
              </w:rPr>
              <w:t>KAMBJA VALLA</w:t>
            </w:r>
            <w:r w:rsidR="003F6F0B">
              <w:rPr>
                <w:rFonts w:asciiTheme="minorHAnsi" w:hAnsiTheme="minorHAnsi" w:cstheme="minorHAnsi"/>
                <w:b/>
                <w:sz w:val="32"/>
                <w:szCs w:val="32"/>
              </w:rPr>
              <w:t>VOLIKOGU</w:t>
            </w:r>
          </w:p>
        </w:tc>
        <w:tc>
          <w:tcPr>
            <w:tcW w:w="3401" w:type="dxa"/>
            <w:shd w:val="clear" w:color="auto" w:fill="auto"/>
          </w:tcPr>
          <w:p w:rsidR="00BC1A62" w:rsidRPr="00B30B00" w:rsidRDefault="00BC1A62" w:rsidP="008D20FB">
            <w:pPr>
              <w:pStyle w:val="AK"/>
              <w:jc w:val="right"/>
              <w:rPr>
                <w:rFonts w:asciiTheme="minorHAnsi" w:hAnsiTheme="minorHAnsi" w:cstheme="minorHAnsi"/>
              </w:rPr>
            </w:pPr>
          </w:p>
        </w:tc>
      </w:tr>
      <w:tr w:rsidR="0076054B" w:rsidRPr="00B30B00" w:rsidTr="008C76E6">
        <w:trPr>
          <w:trHeight w:val="1042"/>
        </w:trPr>
        <w:tc>
          <w:tcPr>
            <w:tcW w:w="5670" w:type="dxa"/>
            <w:shd w:val="clear" w:color="auto" w:fill="auto"/>
          </w:tcPr>
          <w:p w:rsidR="0076054B" w:rsidRPr="00B30B00" w:rsidRDefault="008D20FB" w:rsidP="008C76E6">
            <w:pPr>
              <w:pStyle w:val="Liik"/>
            </w:pPr>
            <w:r>
              <w:t>otsus</w:t>
            </w:r>
          </w:p>
        </w:tc>
        <w:tc>
          <w:tcPr>
            <w:tcW w:w="3401" w:type="dxa"/>
            <w:shd w:val="clear" w:color="auto" w:fill="auto"/>
          </w:tcPr>
          <w:p w:rsidR="00EC7F9A" w:rsidRDefault="00EC7F9A" w:rsidP="00EC7F9A">
            <w:pPr>
              <w:pStyle w:val="Kuupev1"/>
              <w:jc w:val="both"/>
            </w:pPr>
          </w:p>
          <w:p w:rsidR="0076054B" w:rsidRPr="008C76E6" w:rsidRDefault="008B7E1E" w:rsidP="00EC7F9A">
            <w:pPr>
              <w:pStyle w:val="Kuupev1"/>
              <w:jc w:val="both"/>
              <w:rPr>
                <w:i/>
                <w:iCs/>
              </w:rPr>
            </w:pPr>
            <w:r>
              <w:t>EELNÕU</w:t>
            </w:r>
          </w:p>
        </w:tc>
      </w:tr>
      <w:tr w:rsidR="00566D45" w:rsidRPr="00B30B00" w:rsidTr="00FC1C8D">
        <w:trPr>
          <w:trHeight w:val="624"/>
        </w:trPr>
        <w:tc>
          <w:tcPr>
            <w:tcW w:w="5670" w:type="dxa"/>
            <w:shd w:val="clear" w:color="auto" w:fill="auto"/>
          </w:tcPr>
          <w:p w:rsidR="00021C4A" w:rsidRDefault="008B7E1E" w:rsidP="005307C0">
            <w:pPr>
              <w:spacing w:line="240" w:lineRule="auto"/>
              <w:rPr>
                <w:rFonts w:asciiTheme="minorHAnsi" w:hAnsiTheme="minorHAnsi" w:cstheme="minorHAnsi"/>
                <w:b/>
              </w:rPr>
            </w:pPr>
            <w:r>
              <w:rPr>
                <w:rFonts w:asciiTheme="minorHAnsi" w:hAnsiTheme="minorHAnsi" w:cstheme="minorHAnsi"/>
                <w:b/>
              </w:rPr>
              <w:t xml:space="preserve">Kinnistu koormamine isikliku kasutusõigusega </w:t>
            </w:r>
          </w:p>
          <w:p w:rsidR="008B7E1E" w:rsidRPr="008D20FB" w:rsidRDefault="008B7E1E" w:rsidP="005307C0">
            <w:pPr>
              <w:spacing w:line="240" w:lineRule="auto"/>
              <w:rPr>
                <w:rFonts w:asciiTheme="minorHAnsi" w:hAnsiTheme="minorHAnsi" w:cstheme="minorHAnsi"/>
                <w:b/>
              </w:rPr>
            </w:pPr>
            <w:r>
              <w:rPr>
                <w:rFonts w:asciiTheme="minorHAnsi" w:hAnsiTheme="minorHAnsi" w:cstheme="minorHAnsi"/>
                <w:b/>
              </w:rPr>
              <w:t>Kambja valla kasuks</w:t>
            </w:r>
          </w:p>
        </w:tc>
        <w:tc>
          <w:tcPr>
            <w:tcW w:w="3401" w:type="dxa"/>
            <w:shd w:val="clear" w:color="auto" w:fill="auto"/>
          </w:tcPr>
          <w:p w:rsidR="00566D45" w:rsidRPr="00B30B00" w:rsidRDefault="00566D45" w:rsidP="00566D45">
            <w:pPr>
              <w:rPr>
                <w:rFonts w:asciiTheme="minorHAnsi" w:hAnsiTheme="minorHAnsi" w:cstheme="minorHAnsi"/>
              </w:rPr>
            </w:pPr>
            <w:r w:rsidRPr="00B30B00">
              <w:rPr>
                <w:rFonts w:asciiTheme="minorHAnsi" w:hAnsiTheme="minorHAnsi" w:cstheme="minorHAnsi"/>
              </w:rPr>
              <w:t xml:space="preserve"> </w:t>
            </w:r>
          </w:p>
        </w:tc>
      </w:tr>
    </w:tbl>
    <w:p w:rsidR="00021C4A" w:rsidRDefault="00021C4A" w:rsidP="00C60629">
      <w:pPr>
        <w:spacing w:line="240" w:lineRule="auto"/>
        <w:rPr>
          <w:rFonts w:asciiTheme="minorHAnsi" w:hAnsiTheme="minorHAnsi" w:cstheme="minorHAnsi"/>
        </w:rPr>
      </w:pPr>
    </w:p>
    <w:p w:rsidR="008D20FB" w:rsidRDefault="00652CE2" w:rsidP="00021C4A">
      <w:pPr>
        <w:spacing w:after="120" w:line="240" w:lineRule="auto"/>
        <w:rPr>
          <w:rFonts w:asciiTheme="minorHAnsi" w:hAnsiTheme="minorHAnsi" w:cstheme="minorHAnsi"/>
        </w:rPr>
      </w:pPr>
      <w:r>
        <w:rPr>
          <w:rFonts w:asciiTheme="minorHAnsi" w:hAnsiTheme="minorHAnsi" w:cstheme="minorHAnsi"/>
        </w:rPr>
        <w:t xml:space="preserve">OÜ </w:t>
      </w:r>
      <w:r w:rsidR="0000767F">
        <w:rPr>
          <w:rFonts w:asciiTheme="minorHAnsi" w:hAnsiTheme="minorHAnsi" w:cstheme="minorHAnsi"/>
        </w:rPr>
        <w:t>Esprii on</w:t>
      </w:r>
      <w:r>
        <w:rPr>
          <w:rFonts w:asciiTheme="minorHAnsi" w:hAnsiTheme="minorHAnsi" w:cstheme="minorHAnsi"/>
        </w:rPr>
        <w:t xml:space="preserve"> koosta</w:t>
      </w:r>
      <w:r w:rsidR="0000767F">
        <w:rPr>
          <w:rFonts w:asciiTheme="minorHAnsi" w:hAnsiTheme="minorHAnsi" w:cstheme="minorHAnsi"/>
        </w:rPr>
        <w:t>nud</w:t>
      </w:r>
      <w:r>
        <w:rPr>
          <w:rFonts w:asciiTheme="minorHAnsi" w:hAnsiTheme="minorHAnsi" w:cstheme="minorHAnsi"/>
        </w:rPr>
        <w:t xml:space="preserve"> </w:t>
      </w:r>
      <w:r w:rsidR="0000767F">
        <w:rPr>
          <w:rFonts w:asciiTheme="minorHAnsi" w:hAnsiTheme="minorHAnsi" w:cstheme="minorHAnsi"/>
        </w:rPr>
        <w:t>töö</w:t>
      </w:r>
      <w:r>
        <w:rPr>
          <w:rFonts w:asciiTheme="minorHAnsi" w:hAnsiTheme="minorHAnsi" w:cstheme="minorHAnsi"/>
        </w:rPr>
        <w:t xml:space="preserve"> nr </w:t>
      </w:r>
      <w:r w:rsidR="0000767F">
        <w:rPr>
          <w:rFonts w:asciiTheme="minorHAnsi" w:hAnsiTheme="minorHAnsi" w:cstheme="minorHAnsi"/>
        </w:rPr>
        <w:t>221</w:t>
      </w:r>
      <w:r>
        <w:rPr>
          <w:rFonts w:asciiTheme="minorHAnsi" w:hAnsiTheme="minorHAnsi" w:cstheme="minorHAnsi"/>
        </w:rPr>
        <w:t>20</w:t>
      </w:r>
      <w:r w:rsidR="0000767F">
        <w:rPr>
          <w:rFonts w:asciiTheme="minorHAnsi" w:hAnsiTheme="minorHAnsi" w:cstheme="minorHAnsi"/>
        </w:rPr>
        <w:t>2</w:t>
      </w:r>
      <w:r>
        <w:rPr>
          <w:rFonts w:asciiTheme="minorHAnsi" w:hAnsiTheme="minorHAnsi" w:cstheme="minorHAnsi"/>
        </w:rPr>
        <w:t xml:space="preserve"> „</w:t>
      </w:r>
      <w:r w:rsidR="0000767F">
        <w:rPr>
          <w:rFonts w:asciiTheme="minorHAnsi" w:hAnsiTheme="minorHAnsi" w:cstheme="minorHAnsi"/>
        </w:rPr>
        <w:t>Ülenurme-</w:t>
      </w:r>
      <w:r>
        <w:rPr>
          <w:rFonts w:asciiTheme="minorHAnsi" w:hAnsiTheme="minorHAnsi" w:cstheme="minorHAnsi"/>
        </w:rPr>
        <w:t xml:space="preserve">Külitse </w:t>
      </w:r>
      <w:r w:rsidR="0000767F">
        <w:rPr>
          <w:rFonts w:asciiTheme="minorHAnsi" w:hAnsiTheme="minorHAnsi" w:cstheme="minorHAnsi"/>
        </w:rPr>
        <w:t>jalgratta- ja jalgtee projekt, põhiprojekt, II etapp</w:t>
      </w:r>
      <w:r>
        <w:rPr>
          <w:rFonts w:asciiTheme="minorHAnsi" w:hAnsiTheme="minorHAnsi" w:cstheme="minorHAnsi"/>
        </w:rPr>
        <w:t xml:space="preserve">“ </w:t>
      </w:r>
      <w:r w:rsidR="0000767F">
        <w:rPr>
          <w:rFonts w:asciiTheme="minorHAnsi" w:hAnsiTheme="minorHAnsi" w:cstheme="minorHAnsi"/>
        </w:rPr>
        <w:t>muudatusprojekti lahenduse</w:t>
      </w:r>
      <w:r w:rsidR="008D20FB" w:rsidRPr="008D20FB">
        <w:rPr>
          <w:rFonts w:asciiTheme="minorHAnsi" w:hAnsiTheme="minorHAnsi" w:cstheme="minorHAnsi"/>
        </w:rPr>
        <w:t>.</w:t>
      </w:r>
      <w:r w:rsidR="0000767F">
        <w:rPr>
          <w:rFonts w:asciiTheme="minorHAnsi" w:hAnsiTheme="minorHAnsi" w:cstheme="minorHAnsi"/>
        </w:rPr>
        <w:t xml:space="preserve"> Projektis on lisatud ühendusteed jalgratta- ja jalgtee ning riigitee vahele. Projekti muudatuse eesmärk on tagada jalakäijate ohutum riigitee ületus ja ühendus jalgratta- ja jalgteega Sambla ja Juuristiku teedelt.</w:t>
      </w:r>
    </w:p>
    <w:p w:rsidR="005E3D7E" w:rsidRPr="008D20FB" w:rsidRDefault="003B12F2" w:rsidP="00021C4A">
      <w:pPr>
        <w:spacing w:after="120" w:line="240" w:lineRule="auto"/>
        <w:rPr>
          <w:rFonts w:asciiTheme="minorHAnsi" w:hAnsiTheme="minorHAnsi" w:cstheme="minorHAnsi"/>
        </w:rPr>
      </w:pPr>
      <w:r>
        <w:rPr>
          <w:rFonts w:asciiTheme="minorHAnsi" w:hAnsiTheme="minorHAnsi" w:cstheme="minorHAnsi"/>
        </w:rPr>
        <w:t>Transpordiamet</w:t>
      </w:r>
      <w:r w:rsidR="0000767F">
        <w:rPr>
          <w:rFonts w:asciiTheme="minorHAnsi" w:hAnsiTheme="minorHAnsi" w:cstheme="minorHAnsi"/>
        </w:rPr>
        <w:t xml:space="preserve"> on projekti muudatuse kooskõlastanud</w:t>
      </w:r>
      <w:r>
        <w:rPr>
          <w:rFonts w:asciiTheme="minorHAnsi" w:hAnsiTheme="minorHAnsi" w:cstheme="minorHAnsi"/>
        </w:rPr>
        <w:t xml:space="preserve"> </w:t>
      </w:r>
      <w:r w:rsidR="0000767F">
        <w:rPr>
          <w:rFonts w:asciiTheme="minorHAnsi" w:hAnsiTheme="minorHAnsi" w:cstheme="minorHAnsi"/>
        </w:rPr>
        <w:t>15</w:t>
      </w:r>
      <w:r>
        <w:rPr>
          <w:rFonts w:asciiTheme="minorHAnsi" w:hAnsiTheme="minorHAnsi" w:cstheme="minorHAnsi"/>
        </w:rPr>
        <w:t>.1</w:t>
      </w:r>
      <w:r w:rsidR="0000767F">
        <w:rPr>
          <w:rFonts w:asciiTheme="minorHAnsi" w:hAnsiTheme="minorHAnsi" w:cstheme="minorHAnsi"/>
        </w:rPr>
        <w:t>1</w:t>
      </w:r>
      <w:r>
        <w:rPr>
          <w:rFonts w:asciiTheme="minorHAnsi" w:hAnsiTheme="minorHAnsi" w:cstheme="minorHAnsi"/>
        </w:rPr>
        <w:t xml:space="preserve">.2024 </w:t>
      </w:r>
      <w:r w:rsidR="0000767F">
        <w:rPr>
          <w:rFonts w:asciiTheme="minorHAnsi" w:hAnsiTheme="minorHAnsi" w:cstheme="minorHAnsi"/>
        </w:rPr>
        <w:t>kirja</w:t>
      </w:r>
      <w:r>
        <w:rPr>
          <w:rFonts w:asciiTheme="minorHAnsi" w:hAnsiTheme="minorHAnsi" w:cstheme="minorHAnsi"/>
        </w:rPr>
        <w:t xml:space="preserve">ga nr </w:t>
      </w:r>
      <w:r w:rsidR="0000767F">
        <w:rPr>
          <w:rFonts w:asciiTheme="minorHAnsi" w:hAnsiTheme="minorHAnsi" w:cstheme="minorHAnsi"/>
        </w:rPr>
        <w:t>7</w:t>
      </w:r>
      <w:r>
        <w:rPr>
          <w:rFonts w:asciiTheme="minorHAnsi" w:hAnsiTheme="minorHAnsi" w:cstheme="minorHAnsi"/>
        </w:rPr>
        <w:t>.1-</w:t>
      </w:r>
      <w:r w:rsidR="0000767F">
        <w:rPr>
          <w:rFonts w:asciiTheme="minorHAnsi" w:hAnsiTheme="minorHAnsi" w:cstheme="minorHAnsi"/>
        </w:rPr>
        <w:t>2</w:t>
      </w:r>
      <w:r>
        <w:rPr>
          <w:rFonts w:asciiTheme="minorHAnsi" w:hAnsiTheme="minorHAnsi" w:cstheme="minorHAnsi"/>
        </w:rPr>
        <w:t>/24/</w:t>
      </w:r>
      <w:r w:rsidR="0000767F">
        <w:rPr>
          <w:rFonts w:asciiTheme="minorHAnsi" w:hAnsiTheme="minorHAnsi" w:cstheme="minorHAnsi"/>
        </w:rPr>
        <w:t>17909-5.</w:t>
      </w:r>
      <w:r>
        <w:rPr>
          <w:rFonts w:asciiTheme="minorHAnsi" w:hAnsiTheme="minorHAnsi" w:cstheme="minorHAnsi"/>
        </w:rPr>
        <w:t xml:space="preserve"> Transpordiamet</w:t>
      </w:r>
      <w:r w:rsidR="00911118">
        <w:rPr>
          <w:rFonts w:asciiTheme="minorHAnsi" w:hAnsiTheme="minorHAnsi" w:cstheme="minorHAnsi"/>
        </w:rPr>
        <w:t xml:space="preserve"> </w:t>
      </w:r>
      <w:r w:rsidR="0000767F">
        <w:rPr>
          <w:rFonts w:asciiTheme="minorHAnsi" w:hAnsiTheme="minorHAnsi" w:cstheme="minorHAnsi"/>
        </w:rPr>
        <w:t xml:space="preserve">on kirjas juhtinud tähelepanu, et </w:t>
      </w:r>
      <w:r w:rsidR="00911118">
        <w:rPr>
          <w:rFonts w:asciiTheme="minorHAnsi" w:hAnsiTheme="minorHAnsi" w:cstheme="minorHAnsi"/>
        </w:rPr>
        <w:t xml:space="preserve">isikliku kasutusõiguse </w:t>
      </w:r>
      <w:r w:rsidR="001F266E">
        <w:rPr>
          <w:rFonts w:asciiTheme="minorHAnsi" w:hAnsiTheme="minorHAnsi" w:cstheme="minorHAnsi"/>
        </w:rPr>
        <w:t>sead</w:t>
      </w:r>
      <w:r w:rsidR="00911118">
        <w:rPr>
          <w:rFonts w:asciiTheme="minorHAnsi" w:hAnsiTheme="minorHAnsi" w:cstheme="minorHAnsi"/>
        </w:rPr>
        <w:t xml:space="preserve">miseks </w:t>
      </w:r>
      <w:r w:rsidR="001F266E">
        <w:rPr>
          <w:rFonts w:asciiTheme="minorHAnsi" w:hAnsiTheme="minorHAnsi" w:cstheme="minorHAnsi"/>
        </w:rPr>
        <w:t>tuleb esitada Transpordiameti maade osakonnale taotlus blanketil „Riigivara kasutamiseks andmise taotlus“ koos isikliku kasutusõiguse joonisega.</w:t>
      </w:r>
      <w:r w:rsidR="007D1A61">
        <w:rPr>
          <w:rFonts w:asciiTheme="minorHAnsi" w:hAnsiTheme="minorHAnsi" w:cstheme="minorHAnsi"/>
        </w:rPr>
        <w:t xml:space="preserve"> Kambja Vallavalitsus esitas taotluse Transpordiametile 04.04.2025 kirjaga nr 6-7/</w:t>
      </w:r>
      <w:r w:rsidR="002F47BE">
        <w:rPr>
          <w:rFonts w:asciiTheme="minorHAnsi" w:hAnsiTheme="minorHAnsi" w:cstheme="minorHAnsi"/>
        </w:rPr>
        <w:t>837</w:t>
      </w:r>
      <w:bookmarkStart w:id="0" w:name="_GoBack"/>
      <w:bookmarkEnd w:id="0"/>
      <w:r w:rsidR="00446B80">
        <w:rPr>
          <w:rFonts w:asciiTheme="minorHAnsi" w:hAnsiTheme="minorHAnsi" w:cstheme="minorHAnsi"/>
        </w:rPr>
        <w:t xml:space="preserve"> ja edastas kirja lisadena isikliku kasutusõiguse seadmise otsuse eelnõu, isikliku kasutusõiguse ala plaani ja PARI väljavõtted.</w:t>
      </w:r>
      <w:r w:rsidR="007D1A61">
        <w:rPr>
          <w:rFonts w:asciiTheme="minorHAnsi" w:hAnsiTheme="minorHAnsi" w:cstheme="minorHAnsi"/>
        </w:rPr>
        <w:t xml:space="preserve"> Transpordiamet on nõustunud/pole nõustunud isikliku kasutusõiguse seadmisega</w:t>
      </w:r>
      <w:r w:rsidR="00BE59BA">
        <w:rPr>
          <w:rFonts w:asciiTheme="minorHAnsi" w:hAnsiTheme="minorHAnsi" w:cstheme="minorHAnsi"/>
        </w:rPr>
        <w:t xml:space="preserve"> ……….. korraldusega nr ………</w:t>
      </w:r>
      <w:r w:rsidR="007D1A61">
        <w:rPr>
          <w:rFonts w:asciiTheme="minorHAnsi" w:hAnsiTheme="minorHAnsi" w:cstheme="minorHAnsi"/>
        </w:rPr>
        <w:t>.</w:t>
      </w:r>
    </w:p>
    <w:p w:rsidR="008D20FB" w:rsidRPr="008D20FB" w:rsidRDefault="008D20FB" w:rsidP="00021C4A">
      <w:pPr>
        <w:spacing w:after="120" w:line="240" w:lineRule="auto"/>
        <w:rPr>
          <w:rFonts w:asciiTheme="minorHAnsi" w:hAnsiTheme="minorHAnsi" w:cstheme="minorHAnsi"/>
        </w:rPr>
      </w:pPr>
      <w:r w:rsidRPr="008D20FB">
        <w:rPr>
          <w:rFonts w:asciiTheme="minorHAnsi" w:hAnsiTheme="minorHAnsi" w:cstheme="minorHAnsi"/>
        </w:rPr>
        <w:t>Kohaliku omavalitsuse korralduse seaduse § 6 l</w:t>
      </w:r>
      <w:r w:rsidR="008B7E1E">
        <w:rPr>
          <w:rFonts w:asciiTheme="minorHAnsi" w:hAnsiTheme="minorHAnsi" w:cstheme="minorHAnsi"/>
        </w:rPr>
        <w:t>õike</w:t>
      </w:r>
      <w:r w:rsidRPr="008D20FB">
        <w:rPr>
          <w:rFonts w:asciiTheme="minorHAnsi" w:hAnsiTheme="minorHAnsi" w:cstheme="minorHAnsi"/>
        </w:rPr>
        <w:t xml:space="preserve"> 1</w:t>
      </w:r>
      <w:r w:rsidR="008B7E1E">
        <w:rPr>
          <w:rFonts w:asciiTheme="minorHAnsi" w:hAnsiTheme="minorHAnsi" w:cstheme="minorHAnsi"/>
        </w:rPr>
        <w:t>, § 22 lg 1 punkti 6, asjaõigusseaduse § 64</w:t>
      </w:r>
      <w:r w:rsidR="008B7E1E" w:rsidRPr="008B7E1E">
        <w:rPr>
          <w:rFonts w:asciiTheme="minorHAnsi" w:hAnsiTheme="minorHAnsi" w:cstheme="minorHAnsi"/>
          <w:kern w:val="24"/>
          <w:vertAlign w:val="superscript"/>
        </w:rPr>
        <w:t>1</w:t>
      </w:r>
      <w:r w:rsidR="008B7E1E">
        <w:rPr>
          <w:rFonts w:asciiTheme="minorHAnsi" w:hAnsiTheme="minorHAnsi" w:cstheme="minorHAnsi"/>
        </w:rPr>
        <w:t>, § 225, § 228,</w:t>
      </w:r>
      <w:r w:rsidRPr="008D20FB">
        <w:rPr>
          <w:rFonts w:asciiTheme="minorHAnsi" w:hAnsiTheme="minorHAnsi" w:cstheme="minorHAnsi"/>
        </w:rPr>
        <w:t xml:space="preserve"> Kambja Vallavolikogu 03.04.2018 määruse nr 25 „Vallavara valitsemise kord“ § </w:t>
      </w:r>
      <w:r w:rsidR="008B7E1E">
        <w:rPr>
          <w:rFonts w:asciiTheme="minorHAnsi" w:hAnsiTheme="minorHAnsi" w:cstheme="minorHAnsi"/>
        </w:rPr>
        <w:t>9</w:t>
      </w:r>
      <w:r w:rsidRPr="008D20FB">
        <w:rPr>
          <w:rFonts w:asciiTheme="minorHAnsi" w:hAnsiTheme="minorHAnsi" w:cstheme="minorHAnsi"/>
        </w:rPr>
        <w:t xml:space="preserve"> l</w:t>
      </w:r>
      <w:r w:rsidR="008B7E1E">
        <w:rPr>
          <w:rFonts w:asciiTheme="minorHAnsi" w:hAnsiTheme="minorHAnsi" w:cstheme="minorHAnsi"/>
        </w:rPr>
        <w:t>õike</w:t>
      </w:r>
      <w:r w:rsidRPr="008D20FB">
        <w:rPr>
          <w:rFonts w:asciiTheme="minorHAnsi" w:hAnsiTheme="minorHAnsi" w:cstheme="minorHAnsi"/>
        </w:rPr>
        <w:t xml:space="preserve"> </w:t>
      </w:r>
      <w:r w:rsidR="008B7E1E">
        <w:rPr>
          <w:rFonts w:asciiTheme="minorHAnsi" w:hAnsiTheme="minorHAnsi" w:cstheme="minorHAnsi"/>
        </w:rPr>
        <w:t>5</w:t>
      </w:r>
      <w:r w:rsidRPr="008D20FB">
        <w:rPr>
          <w:rFonts w:asciiTheme="minorHAnsi" w:hAnsiTheme="minorHAnsi" w:cstheme="minorHAnsi"/>
        </w:rPr>
        <w:t xml:space="preserve"> alusel Kambja Vallavolikogu o t s u s t a b: </w:t>
      </w:r>
    </w:p>
    <w:p w:rsidR="008D20FB" w:rsidRPr="008D20FB" w:rsidRDefault="008D20FB" w:rsidP="00021C4A">
      <w:pPr>
        <w:spacing w:after="120" w:line="240" w:lineRule="auto"/>
        <w:rPr>
          <w:rFonts w:asciiTheme="minorHAnsi" w:hAnsiTheme="minorHAnsi" w:cstheme="minorHAnsi"/>
        </w:rPr>
      </w:pPr>
    </w:p>
    <w:p w:rsidR="008D20FB" w:rsidRPr="00021C4A" w:rsidRDefault="001F266E" w:rsidP="00021C4A">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t>Taotleda</w:t>
      </w:r>
      <w:r w:rsidR="008B7E1E">
        <w:rPr>
          <w:rFonts w:asciiTheme="minorHAnsi" w:hAnsiTheme="minorHAnsi" w:cstheme="minorHAnsi"/>
        </w:rPr>
        <w:t xml:space="preserve"> tasuta ja tähtajatu notariaal</w:t>
      </w:r>
      <w:r>
        <w:rPr>
          <w:rFonts w:asciiTheme="minorHAnsi" w:hAnsiTheme="minorHAnsi" w:cstheme="minorHAnsi"/>
        </w:rPr>
        <w:t>s</w:t>
      </w:r>
      <w:r w:rsidR="008B7E1E">
        <w:rPr>
          <w:rFonts w:asciiTheme="minorHAnsi" w:hAnsiTheme="minorHAnsi" w:cstheme="minorHAnsi"/>
        </w:rPr>
        <w:t>e isiklik</w:t>
      </w:r>
      <w:r>
        <w:rPr>
          <w:rFonts w:asciiTheme="minorHAnsi" w:hAnsiTheme="minorHAnsi" w:cstheme="minorHAnsi"/>
        </w:rPr>
        <w:t>u</w:t>
      </w:r>
      <w:r w:rsidR="008B7E1E">
        <w:rPr>
          <w:rFonts w:asciiTheme="minorHAnsi" w:hAnsiTheme="minorHAnsi" w:cstheme="minorHAnsi"/>
        </w:rPr>
        <w:t xml:space="preserve"> kasutusõigus</w:t>
      </w:r>
      <w:r>
        <w:rPr>
          <w:rFonts w:asciiTheme="minorHAnsi" w:hAnsiTheme="minorHAnsi" w:cstheme="minorHAnsi"/>
        </w:rPr>
        <w:t>e seadmist</w:t>
      </w:r>
      <w:r w:rsidR="008B7E1E">
        <w:rPr>
          <w:rFonts w:asciiTheme="minorHAnsi" w:hAnsiTheme="minorHAnsi" w:cstheme="minorHAnsi"/>
        </w:rPr>
        <w:t xml:space="preserve"> Kambja valla kasuks Tartu maakonnas Kambja vallas </w:t>
      </w:r>
      <w:r>
        <w:rPr>
          <w:rFonts w:asciiTheme="minorHAnsi" w:hAnsiTheme="minorHAnsi" w:cstheme="minorHAnsi"/>
        </w:rPr>
        <w:t>Laane</w:t>
      </w:r>
      <w:r w:rsidR="008B7E1E">
        <w:rPr>
          <w:rFonts w:asciiTheme="minorHAnsi" w:hAnsiTheme="minorHAnsi" w:cstheme="minorHAnsi"/>
        </w:rPr>
        <w:t xml:space="preserve"> </w:t>
      </w:r>
      <w:r>
        <w:rPr>
          <w:rFonts w:asciiTheme="minorHAnsi" w:hAnsiTheme="minorHAnsi" w:cstheme="minorHAnsi"/>
        </w:rPr>
        <w:t>külas</w:t>
      </w:r>
      <w:r w:rsidR="008B7E1E">
        <w:rPr>
          <w:rFonts w:asciiTheme="minorHAnsi" w:hAnsiTheme="minorHAnsi" w:cstheme="minorHAnsi"/>
        </w:rPr>
        <w:t xml:space="preserve"> asuvale </w:t>
      </w:r>
      <w:r>
        <w:rPr>
          <w:rFonts w:asciiTheme="minorHAnsi" w:hAnsiTheme="minorHAnsi" w:cstheme="minorHAnsi"/>
        </w:rPr>
        <w:t>22132</w:t>
      </w:r>
      <w:r w:rsidR="00911118">
        <w:rPr>
          <w:rFonts w:asciiTheme="minorHAnsi" w:hAnsiTheme="minorHAnsi" w:cstheme="minorHAnsi"/>
        </w:rPr>
        <w:t xml:space="preserve"> </w:t>
      </w:r>
      <w:r>
        <w:rPr>
          <w:rFonts w:asciiTheme="minorHAnsi" w:hAnsiTheme="minorHAnsi" w:cstheme="minorHAnsi"/>
        </w:rPr>
        <w:t>Ülenurme</w:t>
      </w:r>
      <w:r w:rsidR="00911118">
        <w:rPr>
          <w:rFonts w:asciiTheme="minorHAnsi" w:hAnsiTheme="minorHAnsi" w:cstheme="minorHAnsi"/>
        </w:rPr>
        <w:t>-</w:t>
      </w:r>
      <w:r>
        <w:rPr>
          <w:rFonts w:asciiTheme="minorHAnsi" w:hAnsiTheme="minorHAnsi" w:cstheme="minorHAnsi"/>
        </w:rPr>
        <w:t>Külitse</w:t>
      </w:r>
      <w:r w:rsidR="00911118">
        <w:rPr>
          <w:rFonts w:asciiTheme="minorHAnsi" w:hAnsiTheme="minorHAnsi" w:cstheme="minorHAnsi"/>
        </w:rPr>
        <w:t xml:space="preserve"> tee</w:t>
      </w:r>
      <w:r w:rsidR="008B7E1E">
        <w:rPr>
          <w:rFonts w:asciiTheme="minorHAnsi" w:hAnsiTheme="minorHAnsi" w:cstheme="minorHAnsi"/>
        </w:rPr>
        <w:t xml:space="preserve"> kinnisasjale, kinnistusosakonna registriosa nr </w:t>
      </w:r>
      <w:r w:rsidR="00911118">
        <w:rPr>
          <w:rFonts w:asciiTheme="minorHAnsi" w:hAnsiTheme="minorHAnsi" w:cstheme="minorHAnsi"/>
        </w:rPr>
        <w:t>57</w:t>
      </w:r>
      <w:r>
        <w:rPr>
          <w:rFonts w:asciiTheme="minorHAnsi" w:hAnsiTheme="minorHAnsi" w:cstheme="minorHAnsi"/>
        </w:rPr>
        <w:t>445</w:t>
      </w:r>
      <w:r w:rsidR="00911118">
        <w:rPr>
          <w:rFonts w:asciiTheme="minorHAnsi" w:hAnsiTheme="minorHAnsi" w:cstheme="minorHAnsi"/>
        </w:rPr>
        <w:t>50</w:t>
      </w:r>
      <w:r w:rsidR="008B7E1E">
        <w:rPr>
          <w:rFonts w:asciiTheme="minorHAnsi" w:hAnsiTheme="minorHAnsi" w:cstheme="minorHAnsi"/>
        </w:rPr>
        <w:t xml:space="preserve">, katastriüksus tunnusega </w:t>
      </w:r>
      <w:r>
        <w:rPr>
          <w:rFonts w:asciiTheme="minorHAnsi" w:hAnsiTheme="minorHAnsi" w:cstheme="minorHAnsi"/>
        </w:rPr>
        <w:t>949</w:t>
      </w:r>
      <w:r w:rsidR="008B7E1E">
        <w:rPr>
          <w:rFonts w:asciiTheme="minorHAnsi" w:hAnsiTheme="minorHAnsi" w:cstheme="minorHAnsi"/>
        </w:rPr>
        <w:t>01:00</w:t>
      </w:r>
      <w:r>
        <w:rPr>
          <w:rFonts w:asciiTheme="minorHAnsi" w:hAnsiTheme="minorHAnsi" w:cstheme="minorHAnsi"/>
        </w:rPr>
        <w:t>8</w:t>
      </w:r>
      <w:r w:rsidR="008B7E1E">
        <w:rPr>
          <w:rFonts w:asciiTheme="minorHAnsi" w:hAnsiTheme="minorHAnsi" w:cstheme="minorHAnsi"/>
        </w:rPr>
        <w:t>:</w:t>
      </w:r>
      <w:r w:rsidR="00911118">
        <w:rPr>
          <w:rFonts w:asciiTheme="minorHAnsi" w:hAnsiTheme="minorHAnsi" w:cstheme="minorHAnsi"/>
        </w:rPr>
        <w:t>00</w:t>
      </w:r>
      <w:r>
        <w:rPr>
          <w:rFonts w:asciiTheme="minorHAnsi" w:hAnsiTheme="minorHAnsi" w:cstheme="minorHAnsi"/>
        </w:rPr>
        <w:t>34</w:t>
      </w:r>
      <w:r w:rsidR="00021C4A">
        <w:rPr>
          <w:rFonts w:asciiTheme="minorHAnsi" w:hAnsiTheme="minorHAnsi" w:cstheme="minorHAnsi"/>
        </w:rPr>
        <w:t>.</w:t>
      </w:r>
    </w:p>
    <w:p w:rsidR="008B7E1E" w:rsidRPr="00021C4A" w:rsidRDefault="008B7E1E" w:rsidP="00021C4A">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t xml:space="preserve">Isiklik </w:t>
      </w:r>
      <w:r w:rsidR="00652CE2">
        <w:rPr>
          <w:rFonts w:asciiTheme="minorHAnsi" w:hAnsiTheme="minorHAnsi" w:cstheme="minorHAnsi"/>
        </w:rPr>
        <w:t>k</w:t>
      </w:r>
      <w:r>
        <w:rPr>
          <w:rFonts w:asciiTheme="minorHAnsi" w:hAnsiTheme="minorHAnsi" w:cstheme="minorHAnsi"/>
        </w:rPr>
        <w:t>asutusõigus seatakse järgmistel tingimustel:</w:t>
      </w:r>
    </w:p>
    <w:p w:rsidR="008B7E1E" w:rsidRDefault="008B7E1E"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isiklik kasutusõigus seatakse</w:t>
      </w:r>
      <w:r w:rsidR="00652CE2">
        <w:rPr>
          <w:rFonts w:asciiTheme="minorHAnsi" w:hAnsiTheme="minorHAnsi" w:cstheme="minorHAnsi"/>
        </w:rPr>
        <w:t xml:space="preserve"> projekteeritud </w:t>
      </w:r>
      <w:r w:rsidR="001F266E">
        <w:rPr>
          <w:rFonts w:asciiTheme="minorHAnsi" w:hAnsiTheme="minorHAnsi" w:cstheme="minorHAnsi"/>
        </w:rPr>
        <w:t>Ülenurme-Külitse jalgratta- ja jalgteele</w:t>
      </w:r>
      <w:r w:rsidR="00652CE2">
        <w:rPr>
          <w:rFonts w:asciiTheme="minorHAnsi" w:hAnsiTheme="minorHAnsi" w:cstheme="minorHAnsi"/>
        </w:rPr>
        <w:t xml:space="preserve"> juurdepääsutee</w:t>
      </w:r>
      <w:r w:rsidR="001F266E">
        <w:rPr>
          <w:rFonts w:asciiTheme="minorHAnsi" w:hAnsiTheme="minorHAnsi" w:cstheme="minorHAnsi"/>
        </w:rPr>
        <w:t>de</w:t>
      </w:r>
      <w:r w:rsidR="00652CE2">
        <w:rPr>
          <w:rFonts w:asciiTheme="minorHAnsi" w:hAnsiTheme="minorHAnsi" w:cstheme="minorHAnsi"/>
        </w:rPr>
        <w:t xml:space="preserve"> ehitamiseks, omamiseks</w:t>
      </w:r>
      <w:r w:rsidR="00CC6CC1">
        <w:rPr>
          <w:rFonts w:asciiTheme="minorHAnsi" w:hAnsiTheme="minorHAnsi" w:cstheme="minorHAnsi"/>
        </w:rPr>
        <w:t xml:space="preserve"> ja</w:t>
      </w:r>
      <w:r w:rsidR="00652CE2">
        <w:rPr>
          <w:rFonts w:asciiTheme="minorHAnsi" w:hAnsiTheme="minorHAnsi" w:cstheme="minorHAnsi"/>
        </w:rPr>
        <w:t xml:space="preserve"> avalikuks kasutamiseks</w:t>
      </w:r>
      <w:r w:rsidR="00CC6CC1">
        <w:rPr>
          <w:rFonts w:asciiTheme="minorHAnsi" w:hAnsiTheme="minorHAnsi" w:cstheme="minorHAnsi"/>
        </w:rPr>
        <w:t>;</w:t>
      </w:r>
    </w:p>
    <w:p w:rsidR="0058642E" w:rsidRDefault="00CC6CC1"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isikliku kasutusõigusega koormatav</w:t>
      </w:r>
      <w:r w:rsidR="001F266E">
        <w:rPr>
          <w:rFonts w:asciiTheme="minorHAnsi" w:hAnsiTheme="minorHAnsi" w:cstheme="minorHAnsi"/>
        </w:rPr>
        <w:t>a</w:t>
      </w:r>
      <w:r w:rsidR="0058642E">
        <w:rPr>
          <w:rFonts w:asciiTheme="minorHAnsi" w:hAnsiTheme="minorHAnsi" w:cstheme="minorHAnsi"/>
        </w:rPr>
        <w:t>d</w:t>
      </w:r>
      <w:r>
        <w:rPr>
          <w:rFonts w:asciiTheme="minorHAnsi" w:hAnsiTheme="minorHAnsi" w:cstheme="minorHAnsi"/>
        </w:rPr>
        <w:t xml:space="preserve"> ala</w:t>
      </w:r>
      <w:r w:rsidR="001F266E">
        <w:rPr>
          <w:rFonts w:asciiTheme="minorHAnsi" w:hAnsiTheme="minorHAnsi" w:cstheme="minorHAnsi"/>
        </w:rPr>
        <w:t>d</w:t>
      </w:r>
      <w:r>
        <w:rPr>
          <w:rFonts w:asciiTheme="minorHAnsi" w:hAnsiTheme="minorHAnsi" w:cstheme="minorHAnsi"/>
        </w:rPr>
        <w:t xml:space="preserve"> on </w:t>
      </w:r>
      <w:r w:rsidR="00955127">
        <w:rPr>
          <w:rFonts w:asciiTheme="minorHAnsi" w:hAnsiTheme="minorHAnsi" w:cstheme="minorHAnsi"/>
        </w:rPr>
        <w:t>kantud</w:t>
      </w:r>
      <w:r>
        <w:rPr>
          <w:rFonts w:asciiTheme="minorHAnsi" w:hAnsiTheme="minorHAnsi" w:cstheme="minorHAnsi"/>
        </w:rPr>
        <w:t xml:space="preserve"> </w:t>
      </w:r>
      <w:r w:rsidR="00955127">
        <w:rPr>
          <w:rFonts w:asciiTheme="minorHAnsi" w:hAnsiTheme="minorHAnsi" w:cstheme="minorHAnsi"/>
        </w:rPr>
        <w:t xml:space="preserve">Piiratud Asjaõiguste </w:t>
      </w:r>
      <w:r>
        <w:rPr>
          <w:rFonts w:asciiTheme="minorHAnsi" w:hAnsiTheme="minorHAnsi" w:cstheme="minorHAnsi"/>
        </w:rPr>
        <w:t xml:space="preserve">Ruumiandmete Infosüsteemi PARI, </w:t>
      </w:r>
      <w:r w:rsidR="00955127">
        <w:rPr>
          <w:rFonts w:asciiTheme="minorHAnsi" w:hAnsiTheme="minorHAnsi" w:cstheme="minorHAnsi"/>
        </w:rPr>
        <w:t xml:space="preserve">piiranguala </w:t>
      </w:r>
      <w:r w:rsidR="0058642E">
        <w:rPr>
          <w:rFonts w:asciiTheme="minorHAnsi" w:hAnsiTheme="minorHAnsi" w:cstheme="minorHAnsi"/>
        </w:rPr>
        <w:t xml:space="preserve">Juuristiku juurdepääsutee </w:t>
      </w:r>
      <w:r w:rsidR="00955127">
        <w:rPr>
          <w:rFonts w:asciiTheme="minorHAnsi" w:hAnsiTheme="minorHAnsi" w:cstheme="minorHAnsi"/>
        </w:rPr>
        <w:t xml:space="preserve">ID nr </w:t>
      </w:r>
      <w:r w:rsidR="0058642E">
        <w:rPr>
          <w:rFonts w:asciiTheme="minorHAnsi" w:hAnsiTheme="minorHAnsi" w:cstheme="minorHAnsi"/>
        </w:rPr>
        <w:t>773377, ligikaudne pindala 14 m</w:t>
      </w:r>
      <w:r w:rsidR="0058642E" w:rsidRPr="0058642E">
        <w:rPr>
          <w:rFonts w:asciiTheme="minorHAnsi" w:hAnsiTheme="minorHAnsi" w:cstheme="minorHAnsi"/>
          <w:kern w:val="24"/>
          <w:vertAlign w:val="superscript"/>
        </w:rPr>
        <w:t>2</w:t>
      </w:r>
      <w:r w:rsidR="0058642E">
        <w:rPr>
          <w:rFonts w:asciiTheme="minorHAnsi" w:hAnsiTheme="minorHAnsi" w:cstheme="minorHAnsi"/>
        </w:rPr>
        <w:t xml:space="preserve"> (PARI link: </w:t>
      </w:r>
      <w:hyperlink r:id="rId9" w:history="1">
        <w:r w:rsidR="0058642E" w:rsidRPr="005A2EC8">
          <w:rPr>
            <w:rStyle w:val="Hperlink"/>
            <w:rFonts w:asciiTheme="minorHAnsi" w:hAnsiTheme="minorHAnsi" w:cstheme="minorHAnsi"/>
          </w:rPr>
          <w:t>https://pari.kataster.ee/magic-link/0e4d4bad-c858-4643-af9f-e6dd38fe6c0c</w:t>
        </w:r>
      </w:hyperlink>
      <w:r w:rsidR="0058642E">
        <w:rPr>
          <w:rFonts w:asciiTheme="minorHAnsi" w:hAnsiTheme="minorHAnsi" w:cstheme="minorHAnsi"/>
        </w:rPr>
        <w:t>) ja piiranguala Sambl</w:t>
      </w:r>
      <w:r w:rsidR="00CB3E80">
        <w:rPr>
          <w:rFonts w:asciiTheme="minorHAnsi" w:hAnsiTheme="minorHAnsi" w:cstheme="minorHAnsi"/>
        </w:rPr>
        <w:t>a</w:t>
      </w:r>
      <w:r w:rsidR="0058642E">
        <w:rPr>
          <w:rFonts w:asciiTheme="minorHAnsi" w:hAnsiTheme="minorHAnsi" w:cstheme="minorHAnsi"/>
        </w:rPr>
        <w:t xml:space="preserve"> juurdepääsutee ID nr 773878, ligikaudne pindala 14 m2 (PARI link:</w:t>
      </w:r>
      <w:r w:rsidR="0058642E" w:rsidRPr="0058642E">
        <w:t xml:space="preserve"> </w:t>
      </w:r>
      <w:hyperlink r:id="rId10" w:history="1">
        <w:r w:rsidR="0058642E" w:rsidRPr="005A2EC8">
          <w:rPr>
            <w:rStyle w:val="Hperlink"/>
            <w:rFonts w:asciiTheme="minorHAnsi" w:hAnsiTheme="minorHAnsi" w:cstheme="minorHAnsi"/>
          </w:rPr>
          <w:t>https://pari.kataster.ee/magic-link/7765b002-0a66-4e33-957d-7f92c847d3c7</w:t>
        </w:r>
      </w:hyperlink>
      <w:r w:rsidR="0058642E">
        <w:rPr>
          <w:rFonts w:asciiTheme="minorHAnsi" w:hAnsiTheme="minorHAnsi" w:cstheme="minorHAnsi"/>
        </w:rPr>
        <w:t>);</w:t>
      </w:r>
    </w:p>
    <w:p w:rsidR="008B7E1E" w:rsidRDefault="00CC6CC1" w:rsidP="00021C4A">
      <w:pPr>
        <w:pStyle w:val="Loendilik"/>
        <w:numPr>
          <w:ilvl w:val="1"/>
          <w:numId w:val="8"/>
        </w:numPr>
        <w:spacing w:after="120" w:line="240" w:lineRule="auto"/>
        <w:contextualSpacing w:val="0"/>
        <w:rPr>
          <w:rFonts w:asciiTheme="minorHAnsi" w:hAnsiTheme="minorHAnsi" w:cstheme="minorHAnsi"/>
        </w:rPr>
      </w:pPr>
      <w:r w:rsidRPr="00CC6CC1">
        <w:rPr>
          <w:rFonts w:asciiTheme="minorHAnsi" w:hAnsiTheme="minorHAnsi" w:cstheme="minorHAnsi"/>
        </w:rPr>
        <w:t xml:space="preserve">juhul kui isikliku kasutusõiguse ala ulatuses ei ole sätestatud maamaksu vabastust, on kinnisasja omanikul </w:t>
      </w:r>
      <w:r w:rsidR="00021C4A" w:rsidRPr="00E45D82">
        <w:rPr>
          <w:rFonts w:asciiTheme="minorHAnsi" w:hAnsiTheme="minorHAnsi" w:cstheme="minorHAnsi"/>
        </w:rPr>
        <w:t xml:space="preserve">õigus </w:t>
      </w:r>
      <w:r w:rsidRPr="00CC6CC1">
        <w:rPr>
          <w:rFonts w:asciiTheme="minorHAnsi" w:hAnsiTheme="minorHAnsi" w:cstheme="minorHAnsi"/>
        </w:rPr>
        <w:t>nõuda isikliku kasutusõiguse teostajalt maamaksu tasumist proportsionaalselt koormatud alaga</w:t>
      </w:r>
      <w:r w:rsidR="00F66A5C">
        <w:rPr>
          <w:rFonts w:asciiTheme="minorHAnsi" w:hAnsiTheme="minorHAnsi" w:cstheme="minorHAnsi"/>
        </w:rPr>
        <w:t>;</w:t>
      </w:r>
    </w:p>
    <w:p w:rsidR="00CC6CC1" w:rsidRPr="00480BB3" w:rsidRDefault="00CC6CC1" w:rsidP="00480BB3">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lastRenderedPageBreak/>
        <w:t>Kambja vald kohustub:</w:t>
      </w:r>
    </w:p>
    <w:p w:rsidR="00CC6CC1" w:rsidRDefault="00955127"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tagama rajatise avaliku kasutuse</w:t>
      </w:r>
      <w:r w:rsidR="00CC6CC1">
        <w:rPr>
          <w:rFonts w:asciiTheme="minorHAnsi" w:hAnsiTheme="minorHAnsi" w:cstheme="minorHAnsi"/>
        </w:rPr>
        <w:t>;</w:t>
      </w:r>
    </w:p>
    <w:p w:rsidR="00955127" w:rsidRDefault="00955127"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kasutama rajatist vaid seadusest tulenevate ülesannete täitmiseks</w:t>
      </w:r>
    </w:p>
    <w:p w:rsidR="00955127" w:rsidRDefault="00955127"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teostama rajatise korrashoidu vastavalt õigusaktidele oma vahenditega ja omal kulul;</w:t>
      </w:r>
    </w:p>
    <w:p w:rsidR="00955127" w:rsidRDefault="00955127"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kasutama kasutusõiguse ala säästlikult ja heaperemehelikult ning võtma tarvitusele kõik abinõud, vältimaks kinnisasja omaniku või kolmandate isikute vara või õiguste kahjustamist mistahes viisil;</w:t>
      </w:r>
    </w:p>
    <w:p w:rsidR="00955127" w:rsidRDefault="00955127"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korraldama kasutusõiguse alal riigitee teehoidu talitluse tagamise eesmärgil;</w:t>
      </w:r>
    </w:p>
    <w:p w:rsidR="00955127" w:rsidRDefault="00955127"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mitte halvendama liiklust riigiteel, mis piirneb kasutusõiguse alaga ja lubama kinnisasja omanikul või tema poolt volitatud isikul ilma täiendavate kooskõlastusteta teostada riigitee kaitsevööndis teehoiu teostamist, s.h teha talihooldetöid, niita, teostada võsaraiet ja muid vajalikke töid;</w:t>
      </w:r>
    </w:p>
    <w:p w:rsidR="00955127" w:rsidRDefault="00955127"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esitama Transpordiametile dokumendid rajatise teeregistrisse kandmiseks;</w:t>
      </w:r>
    </w:p>
    <w:p w:rsidR="00955127" w:rsidRDefault="00660831"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esitama Transpordiametile</w:t>
      </w:r>
      <w:r w:rsidR="00C90A84">
        <w:rPr>
          <w:rFonts w:asciiTheme="minorHAnsi" w:hAnsiTheme="minorHAnsi" w:cstheme="minorHAnsi"/>
        </w:rPr>
        <w:t xml:space="preserve"> tööde digitaalsed teostusjoonised ja vastutama teostusjooniste õigsuse ja tegelikule olukorrale vastavuse eest;</w:t>
      </w:r>
    </w:p>
    <w:p w:rsidR="00C90A84" w:rsidRDefault="00C90A84"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vastutama maakatastri PARI kaardirakenduse ruumikuju</w:t>
      </w:r>
      <w:r w:rsidR="00C631EC">
        <w:rPr>
          <w:rFonts w:asciiTheme="minorHAnsi" w:hAnsiTheme="minorHAnsi" w:cstheme="minorHAnsi"/>
        </w:rPr>
        <w:t>de</w:t>
      </w:r>
      <w:r>
        <w:rPr>
          <w:rFonts w:asciiTheme="minorHAnsi" w:hAnsiTheme="minorHAnsi" w:cstheme="minorHAnsi"/>
        </w:rPr>
        <w:t xml:space="preserve"> andmete õigsuse eest. Vastuolu korral loetakse õigeks Transpordiameti poolt kooskõlastatud projekt ja lepingule lisatud plaani kasutusõiguse ala;</w:t>
      </w:r>
    </w:p>
    <w:p w:rsidR="00C90A84" w:rsidRDefault="00C90A84"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andma põhjendatud seisukohti kasutusõiguse alale kavandatavate avalikes huvides olevate tehnovõrkude või -rajatiste ehitamise kohta;</w:t>
      </w:r>
    </w:p>
    <w:p w:rsidR="00C90A84" w:rsidRDefault="00C90A84"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säilitama rajatisega seotud dokumendid (nt projekt, teostusjoonised jm dokumendid) lepingu kehtivuse perioodil;</w:t>
      </w:r>
    </w:p>
    <w:p w:rsidR="00C90A84" w:rsidRDefault="00C90A84"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tagama vara majandusliku säilimise.</w:t>
      </w:r>
    </w:p>
    <w:p w:rsidR="007B7439" w:rsidRPr="00480BB3" w:rsidRDefault="007B7439" w:rsidP="00480BB3">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t>Kinnistu omanik kohustub:</w:t>
      </w:r>
    </w:p>
    <w:p w:rsidR="007B7439" w:rsidRDefault="007B7439"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hoiduma igasugustest tegevustest, mis takistavad isikliku kasutusõiguse alale rajatavate juurdepääsutee</w:t>
      </w:r>
      <w:r w:rsidR="00C631EC">
        <w:rPr>
          <w:rFonts w:asciiTheme="minorHAnsi" w:hAnsiTheme="minorHAnsi" w:cstheme="minorHAnsi"/>
        </w:rPr>
        <w:t>de</w:t>
      </w:r>
      <w:r>
        <w:rPr>
          <w:rFonts w:asciiTheme="minorHAnsi" w:hAnsiTheme="minorHAnsi" w:cstheme="minorHAnsi"/>
        </w:rPr>
        <w:t xml:space="preserve"> ehitamist, majandamist, sihipärast kasutamist ja hooldamist;</w:t>
      </w:r>
    </w:p>
    <w:p w:rsidR="007B7439" w:rsidRDefault="007B7439"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hoiduma igasugustest tegevustest, mis võivad kahjustada isikliku kasutusõiguse alal</w:t>
      </w:r>
      <w:r w:rsidR="006C0812">
        <w:rPr>
          <w:rFonts w:asciiTheme="minorHAnsi" w:hAnsiTheme="minorHAnsi" w:cstheme="minorHAnsi"/>
        </w:rPr>
        <w:t>e rajatava</w:t>
      </w:r>
      <w:r w:rsidR="00C631EC">
        <w:rPr>
          <w:rFonts w:asciiTheme="minorHAnsi" w:hAnsiTheme="minorHAnsi" w:cstheme="minorHAnsi"/>
        </w:rPr>
        <w:t>id</w:t>
      </w:r>
      <w:r w:rsidR="006C0812">
        <w:rPr>
          <w:rFonts w:asciiTheme="minorHAnsi" w:hAnsiTheme="minorHAnsi" w:cstheme="minorHAnsi"/>
        </w:rPr>
        <w:t xml:space="preserve"> juurdepääsute</w:t>
      </w:r>
      <w:r w:rsidR="00C631EC">
        <w:rPr>
          <w:rFonts w:asciiTheme="minorHAnsi" w:hAnsiTheme="minorHAnsi" w:cstheme="minorHAnsi"/>
        </w:rPr>
        <w:t>i</w:t>
      </w:r>
      <w:r w:rsidR="006C0812">
        <w:rPr>
          <w:rFonts w:asciiTheme="minorHAnsi" w:hAnsiTheme="minorHAnsi" w:cstheme="minorHAnsi"/>
        </w:rPr>
        <w:t>d;</w:t>
      </w:r>
    </w:p>
    <w:p w:rsidR="006C0812" w:rsidRDefault="006C0812"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kinnistu omanik võib anda koormatavale alale muid kasutusõigusi, mis ei takista isikliku kasutusõiguse teostamist;</w:t>
      </w:r>
    </w:p>
    <w:p w:rsidR="006C0812" w:rsidRDefault="006C0812"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teavitama kasutajat kinnistu teiste reaalservituutide ja isiklike servituutide seadmisest ja kinnistu võõrandamisest;</w:t>
      </w:r>
    </w:p>
    <w:p w:rsidR="006C0812" w:rsidRDefault="006C0812"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järgima kasutusõiguse alal seadustest ja muudest õigusaktidest tulenevaid kitsendusi ning nõudma seda ka isikutelt, kelle kasuks on seatud kinnistule piiratud asjaõigus või kellel on lepingust tulenev õigus kinnistu kasutamiseks või kinnistul tööde teostamiseks;</w:t>
      </w:r>
    </w:p>
    <w:p w:rsidR="007B7439" w:rsidRPr="00480BB3" w:rsidRDefault="006C0812" w:rsidP="00480BB3">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kinnistu igakordne omanik kohustub tagama kasutaja töötajale/esindajale kasutusõiguse ala kasutamise ööpäevaringselt ning samuti kohustub tagama kasutusõiguse alale juurdepääsu.</w:t>
      </w:r>
    </w:p>
    <w:p w:rsidR="006C0812" w:rsidRPr="00480BB3" w:rsidRDefault="006C0812" w:rsidP="00480BB3">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lastRenderedPageBreak/>
        <w:t>Volitada Kambja vallavanemat või tema volitatud isikut sõlmima isikliku kasutusõiguse seadmise ja asjaõiguse leping. Notariaalsete toimingute kulud katab Kambja Vallavalitsus.</w:t>
      </w:r>
    </w:p>
    <w:p w:rsidR="007B7439" w:rsidRPr="00480BB3" w:rsidRDefault="008D20FB" w:rsidP="00021C4A">
      <w:pPr>
        <w:pStyle w:val="Loendilik"/>
        <w:numPr>
          <w:ilvl w:val="0"/>
          <w:numId w:val="8"/>
        </w:numPr>
        <w:spacing w:after="120" w:line="240" w:lineRule="auto"/>
        <w:contextualSpacing w:val="0"/>
        <w:rPr>
          <w:rFonts w:asciiTheme="minorHAnsi" w:hAnsiTheme="minorHAnsi" w:cstheme="minorHAnsi"/>
        </w:rPr>
      </w:pPr>
      <w:r w:rsidRPr="008D20FB">
        <w:rPr>
          <w:rFonts w:asciiTheme="minorHAnsi" w:hAnsiTheme="minorHAnsi" w:cstheme="minorHAnsi"/>
        </w:rPr>
        <w:t xml:space="preserve">Otsus jõustub teatavakstegemisel. </w:t>
      </w:r>
    </w:p>
    <w:p w:rsidR="008D20FB" w:rsidRPr="006C0812" w:rsidRDefault="008D20FB" w:rsidP="00021C4A">
      <w:pPr>
        <w:spacing w:after="120" w:line="240" w:lineRule="auto"/>
        <w:rPr>
          <w:rFonts w:asciiTheme="minorHAnsi" w:hAnsiTheme="minorHAnsi" w:cstheme="minorHAnsi"/>
        </w:rPr>
      </w:pPr>
      <w:r w:rsidRPr="006C0812">
        <w:rPr>
          <w:rFonts w:asciiTheme="minorHAnsi" w:hAnsiTheme="minorHAnsi" w:cstheme="minorHAnsi"/>
        </w:rPr>
        <w:t>Otsust on võimalik vaidlustada vaide esitamisega Kambja Vallavolikogule haldusmenetluse seaduses sätestatud korras või Tartu Halduskohtus halduskohtumenetluse seadustikus sätestatud korras 30 päeva jooksul otsuse teatavakstegemisest.</w:t>
      </w:r>
    </w:p>
    <w:p w:rsidR="00FF419C" w:rsidRPr="00B30B00" w:rsidRDefault="00FF419C" w:rsidP="00480BB3">
      <w:pPr>
        <w:pStyle w:val="Vahedeta"/>
        <w:numPr>
          <w:ilvl w:val="0"/>
          <w:numId w:val="0"/>
        </w:numPr>
        <w:rPr>
          <w:rFonts w:asciiTheme="minorHAnsi" w:hAnsiTheme="minorHAnsi" w:cstheme="minorHAnsi"/>
        </w:rPr>
      </w:pPr>
    </w:p>
    <w:tbl>
      <w:tblPr>
        <w:tblStyle w:val="Kontuurtabel"/>
        <w:tblW w:w="92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25"/>
      </w:tblGrid>
      <w:tr w:rsidR="00FF3771" w:rsidRPr="00B30B00" w:rsidTr="003B5DE3">
        <w:trPr>
          <w:trHeight w:val="509"/>
          <w:jc w:val="center"/>
        </w:trPr>
        <w:tc>
          <w:tcPr>
            <w:tcW w:w="4678" w:type="dxa"/>
            <w:vAlign w:val="bottom"/>
          </w:tcPr>
          <w:p w:rsidR="000F7C08" w:rsidRDefault="00480BB3" w:rsidP="003B5DE3">
            <w:pPr>
              <w:jc w:val="left"/>
              <w:rPr>
                <w:rFonts w:asciiTheme="minorHAnsi" w:hAnsiTheme="minorHAnsi" w:cstheme="minorHAnsi"/>
                <w:color w:val="808080"/>
              </w:rPr>
            </w:pPr>
            <w:r>
              <w:rPr>
                <w:rFonts w:asciiTheme="minorHAnsi" w:hAnsiTheme="minorHAnsi" w:cstheme="minorHAnsi"/>
                <w:color w:val="808080"/>
              </w:rPr>
              <w:t>(</w:t>
            </w:r>
            <w:r w:rsidR="000F7C08" w:rsidRPr="00B30B00">
              <w:rPr>
                <w:rFonts w:asciiTheme="minorHAnsi" w:hAnsiTheme="minorHAnsi" w:cstheme="minorHAnsi"/>
                <w:color w:val="808080"/>
              </w:rPr>
              <w:t>allkirjastatud digitaalselt</w:t>
            </w:r>
            <w:r>
              <w:rPr>
                <w:rFonts w:asciiTheme="minorHAnsi" w:hAnsiTheme="minorHAnsi" w:cstheme="minorHAnsi"/>
                <w:color w:val="808080"/>
              </w:rPr>
              <w:t>)</w:t>
            </w:r>
          </w:p>
          <w:p w:rsidR="00A7541F" w:rsidRPr="00B30B00" w:rsidRDefault="00A7541F" w:rsidP="003B5DE3">
            <w:pPr>
              <w:jc w:val="left"/>
              <w:rPr>
                <w:rFonts w:asciiTheme="minorHAnsi" w:hAnsiTheme="minorHAnsi" w:cstheme="minorHAnsi"/>
                <w:color w:val="808080"/>
              </w:rPr>
            </w:pPr>
          </w:p>
          <w:p w:rsidR="000F7C08" w:rsidRPr="00B30B00" w:rsidRDefault="00EF4840" w:rsidP="003B5D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asciiTheme="minorHAnsi" w:eastAsia="Times New Roman" w:hAnsiTheme="minorHAnsi" w:cstheme="minorHAnsi"/>
                <w:lang w:val="en-US"/>
              </w:rPr>
            </w:pPr>
            <w:r>
              <w:rPr>
                <w:rFonts w:asciiTheme="minorHAnsi" w:hAnsiTheme="minorHAnsi" w:cstheme="minorHAnsi"/>
                <w:lang w:val="en-US"/>
              </w:rPr>
              <w:t>Aivar Aleksejev</w:t>
            </w:r>
          </w:p>
          <w:p w:rsidR="000F7C08" w:rsidRPr="00B30B00" w:rsidRDefault="00C81E72" w:rsidP="003B5DE3">
            <w:pPr>
              <w:jc w:val="left"/>
              <w:rPr>
                <w:rFonts w:asciiTheme="minorHAnsi" w:hAnsiTheme="minorHAnsi" w:cstheme="minorHAnsi"/>
              </w:rPr>
            </w:pPr>
            <w:proofErr w:type="spellStart"/>
            <w:r>
              <w:rPr>
                <w:rFonts w:asciiTheme="minorHAnsi" w:hAnsiTheme="minorHAnsi" w:cstheme="minorHAnsi"/>
                <w:lang w:val="en-US"/>
              </w:rPr>
              <w:t>v</w:t>
            </w:r>
            <w:r w:rsidR="00FF419C">
              <w:rPr>
                <w:rFonts w:asciiTheme="minorHAnsi" w:hAnsiTheme="minorHAnsi" w:cstheme="minorHAnsi"/>
                <w:lang w:val="en-US"/>
              </w:rPr>
              <w:t>olikogu</w:t>
            </w:r>
            <w:proofErr w:type="spellEnd"/>
            <w:r w:rsidR="00FF419C">
              <w:rPr>
                <w:rFonts w:asciiTheme="minorHAnsi" w:hAnsiTheme="minorHAnsi" w:cstheme="minorHAnsi"/>
                <w:lang w:val="en-US"/>
              </w:rPr>
              <w:t xml:space="preserve"> </w:t>
            </w:r>
            <w:proofErr w:type="spellStart"/>
            <w:r w:rsidR="00FF419C">
              <w:rPr>
                <w:rFonts w:asciiTheme="minorHAnsi" w:hAnsiTheme="minorHAnsi" w:cstheme="minorHAnsi"/>
                <w:lang w:val="en-US"/>
              </w:rPr>
              <w:t>esimees</w:t>
            </w:r>
            <w:proofErr w:type="spellEnd"/>
          </w:p>
        </w:tc>
        <w:tc>
          <w:tcPr>
            <w:tcW w:w="4525" w:type="dxa"/>
            <w:vAlign w:val="center"/>
          </w:tcPr>
          <w:p w:rsidR="000F7C08" w:rsidRPr="00B30B00" w:rsidRDefault="000F7C08" w:rsidP="003B5DE3">
            <w:pPr>
              <w:jc w:val="left"/>
              <w:rPr>
                <w:rFonts w:asciiTheme="minorHAnsi" w:hAnsiTheme="minorHAnsi" w:cstheme="minorHAnsi"/>
              </w:rPr>
            </w:pPr>
          </w:p>
        </w:tc>
      </w:tr>
    </w:tbl>
    <w:p w:rsidR="003B5DE3" w:rsidRPr="00B30B00" w:rsidRDefault="003B5DE3" w:rsidP="0075695A">
      <w:pPr>
        <w:pStyle w:val="Tekst"/>
        <w:rPr>
          <w:rFonts w:asciiTheme="minorHAnsi" w:hAnsiTheme="minorHAnsi" w:cstheme="minorHAnsi"/>
        </w:rPr>
      </w:pPr>
    </w:p>
    <w:p w:rsidR="003B5DE3" w:rsidRPr="00B30B00" w:rsidRDefault="003B5DE3" w:rsidP="003B5DE3">
      <w:pPr>
        <w:rPr>
          <w:rFonts w:asciiTheme="minorHAnsi" w:hAnsiTheme="minorHAnsi" w:cstheme="minorHAnsi"/>
        </w:rPr>
      </w:pPr>
    </w:p>
    <w:p w:rsidR="00FF419C" w:rsidRDefault="00FF419C" w:rsidP="008D20FB">
      <w:pPr>
        <w:tabs>
          <w:tab w:val="left" w:pos="6780"/>
        </w:tabs>
        <w:rPr>
          <w:rFonts w:asciiTheme="minorHAnsi" w:hAnsiTheme="minorHAnsi" w:cstheme="minorHAnsi"/>
        </w:rPr>
      </w:pPr>
    </w:p>
    <w:p w:rsidR="00D47A9D" w:rsidRDefault="00D47A9D" w:rsidP="00FF419C">
      <w:pPr>
        <w:tabs>
          <w:tab w:val="left" w:pos="2445"/>
        </w:tabs>
        <w:rPr>
          <w:rFonts w:asciiTheme="minorHAnsi" w:hAnsiTheme="minorHAnsi" w:cstheme="minorHAnsi"/>
        </w:rPr>
      </w:pPr>
    </w:p>
    <w:p w:rsidR="00C90A84" w:rsidRDefault="006C0812" w:rsidP="00FF419C">
      <w:pPr>
        <w:tabs>
          <w:tab w:val="left" w:pos="2445"/>
        </w:tabs>
        <w:rPr>
          <w:rFonts w:asciiTheme="minorHAnsi" w:hAnsiTheme="minorHAnsi" w:cstheme="minorHAnsi"/>
        </w:rPr>
      </w:pPr>
      <w:r>
        <w:rPr>
          <w:rFonts w:asciiTheme="minorHAnsi" w:hAnsiTheme="minorHAnsi" w:cstheme="minorHAnsi"/>
        </w:rPr>
        <w:t>Lisa: Isikliku kasutusõiguse ala plaan</w:t>
      </w:r>
      <w:r w:rsidR="00ED22D0">
        <w:rPr>
          <w:rFonts w:asciiTheme="minorHAnsi" w:hAnsiTheme="minorHAnsi" w:cstheme="minorHAnsi"/>
        </w:rPr>
        <w:t xml:space="preserve"> </w:t>
      </w:r>
    </w:p>
    <w:p w:rsidR="00BD078E" w:rsidRPr="00FF419C" w:rsidRDefault="00C90A84" w:rsidP="00FF419C">
      <w:pPr>
        <w:tabs>
          <w:tab w:val="left" w:pos="2445"/>
        </w:tabs>
        <w:rPr>
          <w:rFonts w:asciiTheme="minorHAnsi" w:hAnsiTheme="minorHAnsi" w:cstheme="minorHAnsi"/>
        </w:rPr>
      </w:pPr>
      <w:r>
        <w:rPr>
          <w:rFonts w:asciiTheme="minorHAnsi" w:hAnsiTheme="minorHAnsi" w:cstheme="minorHAnsi"/>
        </w:rPr>
        <w:t xml:space="preserve">         </w:t>
      </w:r>
      <w:r w:rsidR="00C72E3A">
        <w:rPr>
          <w:rFonts w:asciiTheme="minorHAnsi" w:hAnsiTheme="minorHAnsi" w:cstheme="minorHAnsi"/>
        </w:rPr>
        <w:t>PARI väljavõt</w:t>
      </w:r>
      <w:r w:rsidR="00C631EC">
        <w:rPr>
          <w:rFonts w:asciiTheme="minorHAnsi" w:hAnsiTheme="minorHAnsi" w:cstheme="minorHAnsi"/>
        </w:rPr>
        <w:t>t</w:t>
      </w:r>
      <w:r w:rsidR="00C72E3A">
        <w:rPr>
          <w:rFonts w:asciiTheme="minorHAnsi" w:hAnsiTheme="minorHAnsi" w:cstheme="minorHAnsi"/>
        </w:rPr>
        <w:t>e</w:t>
      </w:r>
      <w:r w:rsidR="00C631EC">
        <w:rPr>
          <w:rFonts w:asciiTheme="minorHAnsi" w:hAnsiTheme="minorHAnsi" w:cstheme="minorHAnsi"/>
        </w:rPr>
        <w:t>d</w:t>
      </w:r>
    </w:p>
    <w:sectPr w:rsidR="00BD078E" w:rsidRPr="00FF419C" w:rsidSect="00480BB3">
      <w:headerReference w:type="even" r:id="rId11"/>
      <w:headerReference w:type="default" r:id="rId12"/>
      <w:footerReference w:type="even" r:id="rId13"/>
      <w:footerReference w:type="default" r:id="rId14"/>
      <w:headerReference w:type="first" r:id="rId15"/>
      <w:footerReference w:type="first" r:id="rId16"/>
      <w:pgSz w:w="11906" w:h="16838" w:code="9"/>
      <w:pgMar w:top="907" w:right="1021" w:bottom="1560"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D12" w:rsidRDefault="007B0D12" w:rsidP="00DF44DF">
      <w:r>
        <w:separator/>
      </w:r>
    </w:p>
  </w:endnote>
  <w:endnote w:type="continuationSeparator" w:id="0">
    <w:p w:rsidR="007B0D12" w:rsidRDefault="007B0D1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Roman PS">
    <w:altName w:val="MS Gothic"/>
    <w:charset w:val="80"/>
    <w:family w:val="roman"/>
    <w:pitch w:val="variable"/>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D12" w:rsidRDefault="007B0D12" w:rsidP="00DF44DF">
      <w:r>
        <w:separator/>
      </w:r>
    </w:p>
  </w:footnote>
  <w:footnote w:type="continuationSeparator" w:id="0">
    <w:p w:rsidR="007B0D12" w:rsidRDefault="007B0D12"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0BCA" w:rsidRPr="003E2CDC" w:rsidRDefault="00110BCA" w:rsidP="003E2CD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2AEB"/>
    <w:multiLevelType w:val="multilevel"/>
    <w:tmpl w:val="F140B788"/>
    <w:numStyleLink w:val="ImportedStyle1"/>
  </w:abstractNum>
  <w:abstractNum w:abstractNumId="1" w15:restartNumberingAfterBreak="0">
    <w:nsid w:val="3CA416FC"/>
    <w:multiLevelType w:val="multilevel"/>
    <w:tmpl w:val="0706DADE"/>
    <w:lvl w:ilvl="0">
      <w:start w:val="1"/>
      <w:numFmt w:val="decimal"/>
      <w:lvlText w:val="%1."/>
      <w:lvlJc w:val="left"/>
      <w:pPr>
        <w:ind w:left="750" w:hanging="390"/>
      </w:pPr>
      <w:rPr>
        <w:rFonts w:asciiTheme="minorHAnsi" w:hAnsiTheme="minorHAnsi" w:cstheme="minorHAnsi" w:hint="default"/>
      </w:rPr>
    </w:lvl>
    <w:lvl w:ilvl="1">
      <w:start w:val="1"/>
      <w:numFmt w:val="decimal"/>
      <w:isLgl/>
      <w:lvlText w:val="%1.%2."/>
      <w:lvlJc w:val="left"/>
      <w:pPr>
        <w:ind w:left="765" w:hanging="405"/>
      </w:pPr>
      <w:rPr>
        <w:rFonts w:asciiTheme="minorHAnsi"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25E5523"/>
    <w:multiLevelType w:val="hybridMultilevel"/>
    <w:tmpl w:val="096A88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46F20F5"/>
    <w:multiLevelType w:val="hybridMultilevel"/>
    <w:tmpl w:val="075CAE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3DC38D0"/>
    <w:multiLevelType w:val="multilevel"/>
    <w:tmpl w:val="E156383C"/>
    <w:lvl w:ilvl="0">
      <w:start w:val="1"/>
      <w:numFmt w:val="decimal"/>
      <w:lvlText w:val="%1."/>
      <w:lvlJc w:val="left"/>
      <w:pPr>
        <w:ind w:left="720" w:hanging="360"/>
      </w:pPr>
      <w:rPr>
        <w:rFonts w:asciiTheme="minorHAnsi" w:hAnsiTheme="minorHAnsi" w:cstheme="minorHAnsi"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67811236"/>
    <w:multiLevelType w:val="multilevel"/>
    <w:tmpl w:val="F140B788"/>
    <w:styleLink w:val="ImportedStyle1"/>
    <w:lvl w:ilvl="0">
      <w:start w:val="1"/>
      <w:numFmt w:val="decimal"/>
      <w:pStyle w:val="Vahedeta"/>
      <w:lvlText w:val="%1."/>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1129"/>
        </w:tabs>
        <w:ind w:left="1141" w:hanging="4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3">
      <w:start w:val="1"/>
      <w:numFmt w:val="decimal"/>
      <w:suff w:val="nothing"/>
      <w:lvlText w:val="%1.%2.%3.%4."/>
      <w:lvlJc w:val="left"/>
      <w:pPr>
        <w:ind w:left="2136" w:hanging="6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4">
      <w:start w:val="1"/>
      <w:numFmt w:val="decimal"/>
      <w:suff w:val="nothing"/>
      <w:lvlText w:val="%1.%2.%3.%4.%5."/>
      <w:lvlJc w:val="left"/>
      <w:pPr>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5">
      <w:start w:val="1"/>
      <w:numFmt w:val="decimal"/>
      <w:suff w:val="nothing"/>
      <w:lvlText w:val="%1.%2.%3.%4.%5.%6."/>
      <w:lvlJc w:val="left"/>
      <w:pPr>
        <w:ind w:left="2844" w:hanging="6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6">
      <w:start w:val="1"/>
      <w:numFmt w:val="decimal"/>
      <w:suff w:val="nothing"/>
      <w:lvlText w:val="%1.%2.%3.%4.%5.%6.%7."/>
      <w:lvlJc w:val="left"/>
      <w:pPr>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7">
      <w:start w:val="1"/>
      <w:numFmt w:val="decimal"/>
      <w:suff w:val="nothing"/>
      <w:lvlText w:val="%1.%2.%3.%4.%5.%6.%7.%8."/>
      <w:lvlJc w:val="left"/>
      <w:pPr>
        <w:ind w:left="3552" w:hanging="6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8">
      <w:start w:val="1"/>
      <w:numFmt w:val="decimal"/>
      <w:suff w:val="nothing"/>
      <w:lvlText w:val="%1.%2.%3.%4.%5.%6.%7.%8.%9."/>
      <w:lvlJc w:val="left"/>
      <w:pPr>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abstractNum>
  <w:abstractNum w:abstractNumId="6" w15:restartNumberingAfterBreak="0">
    <w:nsid w:val="6E8369D1"/>
    <w:multiLevelType w:val="hybridMultilevel"/>
    <w:tmpl w:val="73FAC0E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65D31C0"/>
    <w:multiLevelType w:val="hybridMultilevel"/>
    <w:tmpl w:val="8D7C4C0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0"/>
    <w:lvlOverride w:ilvl="0">
      <w:lvl w:ilvl="0">
        <w:start w:val="1"/>
        <w:numFmt w:val="decimal"/>
        <w:pStyle w:val="Vahedeta"/>
        <w:lvlText w:val="%1."/>
        <w:lvlJc w:val="left"/>
        <w:pPr>
          <w:tabs>
            <w:tab w:val="num" w:pos="708"/>
          </w:tabs>
          <w:ind w:left="720" w:hanging="360"/>
        </w:pPr>
        <w:rPr>
          <w:rFonts w:asciiTheme="minorHAnsi" w:eastAsia="Times New Roman" w:hAnsiTheme="minorHAnsi" w:cstheme="minorHAns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1129"/>
          </w:tabs>
          <w:ind w:left="1141" w:hanging="432"/>
        </w:pPr>
        <w:rPr>
          <w:rFonts w:asciiTheme="minorHAnsi" w:eastAsia="Times New Roman" w:hAnsiTheme="minorHAnsi" w:cstheme="minorHAnsi"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
    <w:abstractNumId w:val="7"/>
  </w:num>
  <w:num w:numId="4">
    <w:abstractNumId w:val="1"/>
  </w:num>
  <w:num w:numId="5">
    <w:abstractNumId w:val="3"/>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3E5"/>
    <w:rsid w:val="0000767F"/>
    <w:rsid w:val="00021C4A"/>
    <w:rsid w:val="0003120B"/>
    <w:rsid w:val="0004665A"/>
    <w:rsid w:val="00060947"/>
    <w:rsid w:val="00073127"/>
    <w:rsid w:val="000913FC"/>
    <w:rsid w:val="000C4EA6"/>
    <w:rsid w:val="000E4F8D"/>
    <w:rsid w:val="000F7C08"/>
    <w:rsid w:val="00110BCA"/>
    <w:rsid w:val="00120D8E"/>
    <w:rsid w:val="00124999"/>
    <w:rsid w:val="001A7D04"/>
    <w:rsid w:val="001D4CFB"/>
    <w:rsid w:val="001F266E"/>
    <w:rsid w:val="002008A2"/>
    <w:rsid w:val="0022269C"/>
    <w:rsid w:val="0024145A"/>
    <w:rsid w:val="0026456A"/>
    <w:rsid w:val="00265029"/>
    <w:rsid w:val="002835BB"/>
    <w:rsid w:val="00293449"/>
    <w:rsid w:val="002F254F"/>
    <w:rsid w:val="002F47BE"/>
    <w:rsid w:val="00354059"/>
    <w:rsid w:val="00394DCB"/>
    <w:rsid w:val="003B12F2"/>
    <w:rsid w:val="003B2A9C"/>
    <w:rsid w:val="003B5DE3"/>
    <w:rsid w:val="003E2CDC"/>
    <w:rsid w:val="003F6F0B"/>
    <w:rsid w:val="00414881"/>
    <w:rsid w:val="0041620F"/>
    <w:rsid w:val="004213E5"/>
    <w:rsid w:val="00435A13"/>
    <w:rsid w:val="0044084D"/>
    <w:rsid w:val="00446B80"/>
    <w:rsid w:val="00480BB3"/>
    <w:rsid w:val="004A3512"/>
    <w:rsid w:val="004C1391"/>
    <w:rsid w:val="004E64FE"/>
    <w:rsid w:val="0050252A"/>
    <w:rsid w:val="005307C0"/>
    <w:rsid w:val="00546204"/>
    <w:rsid w:val="00551E24"/>
    <w:rsid w:val="00555251"/>
    <w:rsid w:val="00557534"/>
    <w:rsid w:val="00560A92"/>
    <w:rsid w:val="0056160C"/>
    <w:rsid w:val="00564569"/>
    <w:rsid w:val="00566D45"/>
    <w:rsid w:val="0058642E"/>
    <w:rsid w:val="005B5CE1"/>
    <w:rsid w:val="005C643B"/>
    <w:rsid w:val="005E3AED"/>
    <w:rsid w:val="005E3D7E"/>
    <w:rsid w:val="005E45BB"/>
    <w:rsid w:val="00602834"/>
    <w:rsid w:val="00652CE2"/>
    <w:rsid w:val="00660831"/>
    <w:rsid w:val="00680609"/>
    <w:rsid w:val="006C0812"/>
    <w:rsid w:val="006E16BD"/>
    <w:rsid w:val="006F3BB9"/>
    <w:rsid w:val="006F72D7"/>
    <w:rsid w:val="007056E1"/>
    <w:rsid w:val="00713327"/>
    <w:rsid w:val="00733AA5"/>
    <w:rsid w:val="0075695A"/>
    <w:rsid w:val="0076054B"/>
    <w:rsid w:val="00793A3C"/>
    <w:rsid w:val="007A1DE8"/>
    <w:rsid w:val="007B0D12"/>
    <w:rsid w:val="007B7439"/>
    <w:rsid w:val="007D1A61"/>
    <w:rsid w:val="007D54FC"/>
    <w:rsid w:val="007F55B0"/>
    <w:rsid w:val="00835858"/>
    <w:rsid w:val="008919F2"/>
    <w:rsid w:val="008A3828"/>
    <w:rsid w:val="008B7E1E"/>
    <w:rsid w:val="008C76E6"/>
    <w:rsid w:val="008D20FB"/>
    <w:rsid w:val="008D4634"/>
    <w:rsid w:val="008F0B50"/>
    <w:rsid w:val="00911118"/>
    <w:rsid w:val="0091786B"/>
    <w:rsid w:val="00932CDE"/>
    <w:rsid w:val="009370A4"/>
    <w:rsid w:val="00955127"/>
    <w:rsid w:val="009709A8"/>
    <w:rsid w:val="009D015E"/>
    <w:rsid w:val="009E7F4A"/>
    <w:rsid w:val="009F6ADD"/>
    <w:rsid w:val="00A10E66"/>
    <w:rsid w:val="00A1244E"/>
    <w:rsid w:val="00A53332"/>
    <w:rsid w:val="00A74DB8"/>
    <w:rsid w:val="00A7541F"/>
    <w:rsid w:val="00AC4E46"/>
    <w:rsid w:val="00AD0879"/>
    <w:rsid w:val="00AD2EA7"/>
    <w:rsid w:val="00AF0B14"/>
    <w:rsid w:val="00B30B00"/>
    <w:rsid w:val="00B57AE6"/>
    <w:rsid w:val="00BA4FB3"/>
    <w:rsid w:val="00BC1A62"/>
    <w:rsid w:val="00BD078E"/>
    <w:rsid w:val="00BD3CCF"/>
    <w:rsid w:val="00BE59BA"/>
    <w:rsid w:val="00BF4877"/>
    <w:rsid w:val="00BF4D7C"/>
    <w:rsid w:val="00C24F66"/>
    <w:rsid w:val="00C27B07"/>
    <w:rsid w:val="00C300D6"/>
    <w:rsid w:val="00C41FC5"/>
    <w:rsid w:val="00C60629"/>
    <w:rsid w:val="00C631EC"/>
    <w:rsid w:val="00C72E3A"/>
    <w:rsid w:val="00C81E72"/>
    <w:rsid w:val="00C83346"/>
    <w:rsid w:val="00C90A84"/>
    <w:rsid w:val="00C90E39"/>
    <w:rsid w:val="00C92BD2"/>
    <w:rsid w:val="00CA583B"/>
    <w:rsid w:val="00CA5F0B"/>
    <w:rsid w:val="00CB3E80"/>
    <w:rsid w:val="00CC6CC1"/>
    <w:rsid w:val="00CF2B77"/>
    <w:rsid w:val="00CF4303"/>
    <w:rsid w:val="00D40650"/>
    <w:rsid w:val="00D47A9D"/>
    <w:rsid w:val="00D559F8"/>
    <w:rsid w:val="00D73BBE"/>
    <w:rsid w:val="00D8202D"/>
    <w:rsid w:val="00D87491"/>
    <w:rsid w:val="00DA7998"/>
    <w:rsid w:val="00DF44DF"/>
    <w:rsid w:val="00E023F6"/>
    <w:rsid w:val="00E03DBB"/>
    <w:rsid w:val="00E45D82"/>
    <w:rsid w:val="00EC7F9A"/>
    <w:rsid w:val="00ED22D0"/>
    <w:rsid w:val="00EF206A"/>
    <w:rsid w:val="00EF4840"/>
    <w:rsid w:val="00F25A4E"/>
    <w:rsid w:val="00F66A5C"/>
    <w:rsid w:val="00F9645B"/>
    <w:rsid w:val="00FC1C8D"/>
    <w:rsid w:val="00FF3771"/>
    <w:rsid w:val="00FF41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2F3E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8C76E6"/>
    <w:pPr>
      <w:jc w:val="right"/>
    </w:pPr>
    <w:rPr>
      <w:rFonts w:asciiTheme="minorHAnsi" w:eastAsia="SimSun" w:hAnsiTheme="minorHAnsi" w:cstheme="minorHAnsi"/>
      <w:kern w:val="24"/>
      <w:sz w:val="24"/>
      <w:szCs w:val="24"/>
      <w:lang w:eastAsia="zh-CN" w:bidi="hi-IN"/>
    </w:rPr>
  </w:style>
  <w:style w:type="paragraph" w:customStyle="1" w:styleId="Liik">
    <w:name w:val="Liik"/>
    <w:autoRedefine/>
    <w:qFormat/>
    <w:rsid w:val="00B30B00"/>
    <w:rPr>
      <w:rFonts w:asciiTheme="minorHAnsi" w:eastAsia="SimSun" w:hAnsiTheme="minorHAnsi" w:cstheme="minorHAnsi"/>
      <w:caps/>
      <w:kern w:val="24"/>
      <w:sz w:val="28"/>
      <w:szCs w:val="28"/>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paragraph" w:styleId="Normaallaadveeb">
    <w:name w:val="Normal (Web)"/>
    <w:basedOn w:val="Normaallaad"/>
    <w:uiPriority w:val="99"/>
    <w:semiHidden/>
    <w:unhideWhenUsed/>
    <w:rsid w:val="009F6ADD"/>
    <w:rPr>
      <w:rFonts w:cs="Mangal"/>
      <w:szCs w:val="21"/>
    </w:rPr>
  </w:style>
  <w:style w:type="paragraph" w:styleId="Vahedeta">
    <w:name w:val="No Spacing"/>
    <w:qFormat/>
    <w:rsid w:val="000F7C08"/>
    <w:pPr>
      <w:numPr>
        <w:numId w:val="2"/>
      </w:numPr>
      <w:pBdr>
        <w:top w:val="nil"/>
        <w:left w:val="nil"/>
        <w:bottom w:val="nil"/>
        <w:right w:val="nil"/>
        <w:between w:val="nil"/>
        <w:bar w:val="nil"/>
      </w:pBdr>
      <w:suppressAutoHyphens/>
      <w:spacing w:after="200"/>
      <w:jc w:val="both"/>
    </w:pPr>
    <w:rPr>
      <w:rFonts w:ascii="Georgia" w:hAnsi="Georgia"/>
      <w:sz w:val="24"/>
      <w:szCs w:val="24"/>
      <w:u w:color="FF0000"/>
      <w:lang w:eastAsia="en-US"/>
    </w:rPr>
  </w:style>
  <w:style w:type="numbering" w:customStyle="1" w:styleId="ImportedStyle1">
    <w:name w:val="Imported Style 1"/>
    <w:rsid w:val="000F7C08"/>
    <w:pPr>
      <w:numPr>
        <w:numId w:val="1"/>
      </w:numPr>
    </w:pPr>
  </w:style>
  <w:style w:type="table" w:styleId="Kontuurtabel">
    <w:name w:val="Table Grid"/>
    <w:basedOn w:val="Normaaltabel"/>
    <w:uiPriority w:val="59"/>
    <w:rsid w:val="000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qFormat/>
    <w:rsid w:val="000F7C08"/>
    <w:pPr>
      <w:overflowPunct w:val="0"/>
      <w:autoSpaceDE w:val="0"/>
      <w:autoSpaceDN w:val="0"/>
      <w:adjustRightInd w:val="0"/>
      <w:spacing w:after="160" w:line="288" w:lineRule="auto"/>
      <w:textAlignment w:val="baseline"/>
    </w:pPr>
    <w:rPr>
      <w:rFonts w:ascii="Georgia" w:eastAsia="Roman PS" w:hAnsi="Georgia"/>
      <w:b/>
      <w:kern w:val="0"/>
      <w:lang w:eastAsia="et-EE" w:bidi="ar-SA"/>
    </w:rPr>
  </w:style>
  <w:style w:type="paragraph" w:styleId="Loendilik">
    <w:name w:val="List Paragraph"/>
    <w:basedOn w:val="Normaallaad"/>
    <w:uiPriority w:val="34"/>
    <w:qFormat/>
    <w:rsid w:val="0024145A"/>
    <w:pPr>
      <w:ind w:left="720"/>
      <w:contextualSpacing/>
    </w:pPr>
    <w:rPr>
      <w:rFonts w:cs="Mangal"/>
      <w:szCs w:val="21"/>
    </w:rPr>
  </w:style>
  <w:style w:type="character" w:styleId="Lahendamatamainimine">
    <w:name w:val="Unresolved Mention"/>
    <w:basedOn w:val="Liguvaikefont"/>
    <w:uiPriority w:val="99"/>
    <w:semiHidden/>
    <w:unhideWhenUsed/>
    <w:rsid w:val="005864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7157500">
      <w:bodyDiv w:val="1"/>
      <w:marLeft w:val="0"/>
      <w:marRight w:val="0"/>
      <w:marTop w:val="0"/>
      <w:marBottom w:val="0"/>
      <w:divBdr>
        <w:top w:val="none" w:sz="0" w:space="0" w:color="auto"/>
        <w:left w:val="none" w:sz="0" w:space="0" w:color="auto"/>
        <w:bottom w:val="none" w:sz="0" w:space="0" w:color="auto"/>
        <w:right w:val="none" w:sz="0" w:space="0" w:color="auto"/>
      </w:divBdr>
      <w:divsChild>
        <w:div w:id="2825529">
          <w:marLeft w:val="0"/>
          <w:marRight w:val="0"/>
          <w:marTop w:val="0"/>
          <w:marBottom w:val="0"/>
          <w:divBdr>
            <w:top w:val="none" w:sz="0" w:space="0" w:color="auto"/>
            <w:left w:val="none" w:sz="0" w:space="0" w:color="auto"/>
            <w:bottom w:val="none" w:sz="0" w:space="0" w:color="auto"/>
            <w:right w:val="none" w:sz="0" w:space="0" w:color="auto"/>
          </w:divBdr>
        </w:div>
        <w:div w:id="836580259">
          <w:marLeft w:val="0"/>
          <w:marRight w:val="0"/>
          <w:marTop w:val="0"/>
          <w:marBottom w:val="0"/>
          <w:divBdr>
            <w:top w:val="none" w:sz="0" w:space="0" w:color="auto"/>
            <w:left w:val="none" w:sz="0" w:space="0" w:color="auto"/>
            <w:bottom w:val="none" w:sz="0" w:space="0" w:color="auto"/>
            <w:right w:val="none" w:sz="0" w:space="0" w:color="auto"/>
          </w:divBdr>
        </w:div>
        <w:div w:id="152920009">
          <w:marLeft w:val="0"/>
          <w:marRight w:val="0"/>
          <w:marTop w:val="0"/>
          <w:marBottom w:val="0"/>
          <w:divBdr>
            <w:top w:val="none" w:sz="0" w:space="0" w:color="auto"/>
            <w:left w:val="none" w:sz="0" w:space="0" w:color="auto"/>
            <w:bottom w:val="none" w:sz="0" w:space="0" w:color="auto"/>
            <w:right w:val="none" w:sz="0" w:space="0" w:color="auto"/>
          </w:divBdr>
        </w:div>
        <w:div w:id="1292857712">
          <w:marLeft w:val="0"/>
          <w:marRight w:val="0"/>
          <w:marTop w:val="0"/>
          <w:marBottom w:val="0"/>
          <w:divBdr>
            <w:top w:val="none" w:sz="0" w:space="0" w:color="auto"/>
            <w:left w:val="none" w:sz="0" w:space="0" w:color="auto"/>
            <w:bottom w:val="none" w:sz="0" w:space="0" w:color="auto"/>
            <w:right w:val="none" w:sz="0" w:space="0" w:color="auto"/>
          </w:divBdr>
        </w:div>
      </w:divsChild>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63656501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416975558">
      <w:bodyDiv w:val="1"/>
      <w:marLeft w:val="0"/>
      <w:marRight w:val="0"/>
      <w:marTop w:val="0"/>
      <w:marBottom w:val="0"/>
      <w:divBdr>
        <w:top w:val="none" w:sz="0" w:space="0" w:color="auto"/>
        <w:left w:val="none" w:sz="0" w:space="0" w:color="auto"/>
        <w:bottom w:val="none" w:sz="0" w:space="0" w:color="auto"/>
        <w:right w:val="none" w:sz="0" w:space="0" w:color="auto"/>
      </w:divBdr>
    </w:div>
    <w:div w:id="1521890225">
      <w:bodyDiv w:val="1"/>
      <w:marLeft w:val="0"/>
      <w:marRight w:val="0"/>
      <w:marTop w:val="0"/>
      <w:marBottom w:val="0"/>
      <w:divBdr>
        <w:top w:val="none" w:sz="0" w:space="0" w:color="auto"/>
        <w:left w:val="none" w:sz="0" w:space="0" w:color="auto"/>
        <w:bottom w:val="none" w:sz="0" w:space="0" w:color="auto"/>
        <w:right w:val="none" w:sz="0" w:space="0" w:color="auto"/>
      </w:divBdr>
      <w:divsChild>
        <w:div w:id="454057281">
          <w:marLeft w:val="0"/>
          <w:marRight w:val="0"/>
          <w:marTop w:val="0"/>
          <w:marBottom w:val="0"/>
          <w:divBdr>
            <w:top w:val="none" w:sz="0" w:space="0" w:color="auto"/>
            <w:left w:val="none" w:sz="0" w:space="0" w:color="auto"/>
            <w:bottom w:val="none" w:sz="0" w:space="0" w:color="auto"/>
            <w:right w:val="none" w:sz="0" w:space="0" w:color="auto"/>
          </w:divBdr>
        </w:div>
        <w:div w:id="753821850">
          <w:marLeft w:val="0"/>
          <w:marRight w:val="0"/>
          <w:marTop w:val="0"/>
          <w:marBottom w:val="0"/>
          <w:divBdr>
            <w:top w:val="none" w:sz="0" w:space="0" w:color="auto"/>
            <w:left w:val="none" w:sz="0" w:space="0" w:color="auto"/>
            <w:bottom w:val="none" w:sz="0" w:space="0" w:color="auto"/>
            <w:right w:val="none" w:sz="0" w:space="0" w:color="auto"/>
          </w:divBdr>
        </w:div>
        <w:div w:id="1889337766">
          <w:marLeft w:val="0"/>
          <w:marRight w:val="0"/>
          <w:marTop w:val="0"/>
          <w:marBottom w:val="0"/>
          <w:divBdr>
            <w:top w:val="none" w:sz="0" w:space="0" w:color="auto"/>
            <w:left w:val="none" w:sz="0" w:space="0" w:color="auto"/>
            <w:bottom w:val="none" w:sz="0" w:space="0" w:color="auto"/>
            <w:right w:val="none" w:sz="0" w:space="0" w:color="auto"/>
          </w:divBdr>
        </w:div>
        <w:div w:id="999238258">
          <w:marLeft w:val="0"/>
          <w:marRight w:val="0"/>
          <w:marTop w:val="0"/>
          <w:marBottom w:val="0"/>
          <w:divBdr>
            <w:top w:val="none" w:sz="0" w:space="0" w:color="auto"/>
            <w:left w:val="none" w:sz="0" w:space="0" w:color="auto"/>
            <w:bottom w:val="none" w:sz="0" w:space="0" w:color="auto"/>
            <w:right w:val="none" w:sz="0" w:space="0" w:color="auto"/>
          </w:divBdr>
        </w:div>
      </w:divsChild>
    </w:div>
    <w:div w:id="1597245229">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89471185">
      <w:bodyDiv w:val="1"/>
      <w:marLeft w:val="0"/>
      <w:marRight w:val="0"/>
      <w:marTop w:val="0"/>
      <w:marBottom w:val="0"/>
      <w:divBdr>
        <w:top w:val="none" w:sz="0" w:space="0" w:color="auto"/>
        <w:left w:val="none" w:sz="0" w:space="0" w:color="auto"/>
        <w:bottom w:val="none" w:sz="0" w:space="0" w:color="auto"/>
        <w:right w:val="none" w:sz="0" w:space="0" w:color="auto"/>
      </w:divBdr>
      <w:divsChild>
        <w:div w:id="1657225385">
          <w:marLeft w:val="0"/>
          <w:marRight w:val="0"/>
          <w:marTop w:val="0"/>
          <w:marBottom w:val="0"/>
          <w:divBdr>
            <w:top w:val="none" w:sz="0" w:space="0" w:color="auto"/>
            <w:left w:val="none" w:sz="0" w:space="0" w:color="auto"/>
            <w:bottom w:val="none" w:sz="0" w:space="0" w:color="auto"/>
            <w:right w:val="none" w:sz="0" w:space="0" w:color="auto"/>
          </w:divBdr>
        </w:div>
        <w:div w:id="727532938">
          <w:marLeft w:val="0"/>
          <w:marRight w:val="0"/>
          <w:marTop w:val="0"/>
          <w:marBottom w:val="0"/>
          <w:divBdr>
            <w:top w:val="none" w:sz="0" w:space="0" w:color="auto"/>
            <w:left w:val="none" w:sz="0" w:space="0" w:color="auto"/>
            <w:bottom w:val="none" w:sz="0" w:space="0" w:color="auto"/>
            <w:right w:val="none" w:sz="0" w:space="0" w:color="auto"/>
          </w:divBdr>
        </w:div>
        <w:div w:id="1707177191">
          <w:marLeft w:val="0"/>
          <w:marRight w:val="0"/>
          <w:marTop w:val="0"/>
          <w:marBottom w:val="0"/>
          <w:divBdr>
            <w:top w:val="none" w:sz="0" w:space="0" w:color="auto"/>
            <w:left w:val="none" w:sz="0" w:space="0" w:color="auto"/>
            <w:bottom w:val="none" w:sz="0" w:space="0" w:color="auto"/>
            <w:right w:val="none" w:sz="0" w:space="0" w:color="auto"/>
          </w:divBdr>
        </w:div>
      </w:divsChild>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46194772">
      <w:bodyDiv w:val="1"/>
      <w:marLeft w:val="0"/>
      <w:marRight w:val="0"/>
      <w:marTop w:val="0"/>
      <w:marBottom w:val="0"/>
      <w:divBdr>
        <w:top w:val="none" w:sz="0" w:space="0" w:color="auto"/>
        <w:left w:val="none" w:sz="0" w:space="0" w:color="auto"/>
        <w:bottom w:val="none" w:sz="0" w:space="0" w:color="auto"/>
        <w:right w:val="none" w:sz="0" w:space="0" w:color="auto"/>
      </w:divBdr>
      <w:divsChild>
        <w:div w:id="250747108">
          <w:marLeft w:val="0"/>
          <w:marRight w:val="0"/>
          <w:marTop w:val="0"/>
          <w:marBottom w:val="0"/>
          <w:divBdr>
            <w:top w:val="none" w:sz="0" w:space="0" w:color="auto"/>
            <w:left w:val="none" w:sz="0" w:space="0" w:color="auto"/>
            <w:bottom w:val="none" w:sz="0" w:space="0" w:color="auto"/>
            <w:right w:val="none" w:sz="0" w:space="0" w:color="auto"/>
          </w:divBdr>
        </w:div>
        <w:div w:id="6833354">
          <w:marLeft w:val="0"/>
          <w:marRight w:val="0"/>
          <w:marTop w:val="0"/>
          <w:marBottom w:val="0"/>
          <w:divBdr>
            <w:top w:val="none" w:sz="0" w:space="0" w:color="auto"/>
            <w:left w:val="none" w:sz="0" w:space="0" w:color="auto"/>
            <w:bottom w:val="none" w:sz="0" w:space="0" w:color="auto"/>
            <w:right w:val="none" w:sz="0" w:space="0" w:color="auto"/>
          </w:divBdr>
        </w:div>
        <w:div w:id="98918407">
          <w:marLeft w:val="0"/>
          <w:marRight w:val="0"/>
          <w:marTop w:val="0"/>
          <w:marBottom w:val="0"/>
          <w:divBdr>
            <w:top w:val="none" w:sz="0" w:space="0" w:color="auto"/>
            <w:left w:val="none" w:sz="0" w:space="0" w:color="auto"/>
            <w:bottom w:val="none" w:sz="0" w:space="0" w:color="auto"/>
            <w:right w:val="none" w:sz="0" w:space="0" w:color="auto"/>
          </w:divBdr>
        </w:div>
        <w:div w:id="535123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pari.kataster.ee/magic-link/7765b002-0a66-4e33-957d-7f92c847d3c7" TargetMode="External"/><Relationship Id="rId4" Type="http://schemas.openxmlformats.org/officeDocument/2006/relationships/settings" Target="settings.xml"/><Relationship Id="rId9" Type="http://schemas.openxmlformats.org/officeDocument/2006/relationships/hyperlink" Target="https://pari.kataster.ee/magic-link/0e4d4bad-c858-4643-af9f-e6dd38fe6c0c"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A08567A-7D7C-4599-84AA-893374377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4828</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Kambja Vallavolikogu otsus</vt:lpstr>
    </vt:vector>
  </TitlesOfParts>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Kambja Vallavolikogu otsus</dc:title>
  <dc:subject/>
  <dc:creator/>
  <cp:keywords>otsus; volikogu; mall</cp:keywords>
  <cp:lastModifiedBy/>
  <cp:revision>1</cp:revision>
  <dcterms:created xsi:type="dcterms:W3CDTF">2025-03-31T08:40:00Z</dcterms:created>
  <dcterms:modified xsi:type="dcterms:W3CDTF">2025-04-04T07:10:00Z</dcterms:modified>
</cp:coreProperties>
</file>